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A866" w14:textId="3C7A87C2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30FA2983" w:rsidR="00FE60E6" w:rsidRPr="00E96370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Minutes of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207F69">
        <w:rPr>
          <w:rFonts w:ascii="Times New Roman" w:eastAsia="Times New Roman" w:hAnsi="Times New Roman" w:cs="Times New Roman"/>
          <w:kern w:val="0"/>
          <w:lang w:eastAsia="en-GB" w:bidi="ar-SA"/>
        </w:rPr>
        <w:t>m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eeting held on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Wednesday, </w:t>
      </w:r>
      <w:r w:rsidR="00870D3F">
        <w:rPr>
          <w:rFonts w:ascii="Times New Roman" w:eastAsia="Times New Roman" w:hAnsi="Times New Roman" w:cs="Times New Roman"/>
          <w:kern w:val="0"/>
          <w:lang w:eastAsia="en-GB" w:bidi="ar-SA"/>
        </w:rPr>
        <w:t>10</w:t>
      </w:r>
      <w:r w:rsidR="00870D3F" w:rsidRPr="00870D3F">
        <w:rPr>
          <w:rFonts w:ascii="Times New Roman" w:eastAsia="Times New Roman" w:hAnsi="Times New Roman" w:cs="Times New Roman"/>
          <w:kern w:val="0"/>
          <w:vertAlign w:val="superscript"/>
          <w:lang w:eastAsia="en-GB" w:bidi="ar-SA"/>
        </w:rPr>
        <w:t>th</w:t>
      </w:r>
      <w:r w:rsidR="00870D3F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September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2025 at 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7.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>30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pm, Hamilton Hall, Tetford</w:t>
      </w:r>
    </w:p>
    <w:p w14:paraId="3969ECE8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2FB24C69" w14:textId="77777777" w:rsidR="00FE60E6" w:rsidRPr="00E96370" w:rsidRDefault="00FE60E6" w:rsidP="00FE60E6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  <w:t xml:space="preserve">Present:        </w:t>
      </w: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Chair </w:t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>Cllr Whitley</w:t>
      </w:r>
    </w:p>
    <w:p w14:paraId="79318038" w14:textId="75E8751A" w:rsidR="00FE60E6" w:rsidRPr="00E96370" w:rsidRDefault="00FE60E6" w:rsidP="00FE60E6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="006C0755">
        <w:rPr>
          <w:rFonts w:ascii="Times New Roman" w:eastAsia="Times New Roman" w:hAnsi="Times New Roman" w:cs="Times New Roman"/>
          <w:bCs/>
          <w:kern w:val="0"/>
          <w:lang w:eastAsia="en-GB" w:bidi="ar-SA"/>
        </w:rPr>
        <w:t>Vice Cllr Osborne</w:t>
      </w:r>
    </w:p>
    <w:p w14:paraId="5EA333C5" w14:textId="7AF2F987" w:rsidR="00FE60E6" w:rsidRDefault="00FE60E6" w:rsidP="00207F69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Cllr </w:t>
      </w:r>
      <w:r w:rsidR="00155D8E">
        <w:rPr>
          <w:rFonts w:ascii="Times New Roman" w:eastAsia="Times New Roman" w:hAnsi="Times New Roman" w:cs="Times New Roman"/>
          <w:kern w:val="0"/>
          <w:lang w:eastAsia="en-GB" w:bidi="ar-SA"/>
        </w:rPr>
        <w:t>Willson</w:t>
      </w:r>
    </w:p>
    <w:p w14:paraId="18B2C6D0" w14:textId="71E818AC" w:rsidR="002D2A35" w:rsidRDefault="002D2A35" w:rsidP="00207F69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>Cllr Hazel</w:t>
      </w:r>
    </w:p>
    <w:p w14:paraId="6885EF46" w14:textId="28DE0D47" w:rsidR="002D2A35" w:rsidRPr="00E96370" w:rsidRDefault="002D2A35" w:rsidP="00207F69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>Cllr Larder</w:t>
      </w:r>
    </w:p>
    <w:p w14:paraId="3605F2C5" w14:textId="77777777" w:rsidR="00FE60E6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ab/>
        <w:t xml:space="preserve">                                Mrs P Murray (Clerk &amp; Responsible Finance Officer)</w:t>
      </w:r>
    </w:p>
    <w:p w14:paraId="486D1C52" w14:textId="77777777" w:rsidR="00716D95" w:rsidRDefault="00716D95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2322A67B" w14:textId="31F701F5" w:rsidR="00C5347B" w:rsidRPr="001D7CBC" w:rsidRDefault="00716D95" w:rsidP="009402C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20</w:t>
      </w:r>
      <w:r w:rsidR="00577C0D">
        <w:rPr>
          <w:rFonts w:ascii="Arial" w:eastAsia="Times New Roman" w:hAnsi="Arial" w:cs="Arial"/>
          <w:b/>
          <w:bCs/>
          <w:kern w:val="0"/>
          <w:lang w:eastAsia="en-GB" w:bidi="ar-SA"/>
        </w:rPr>
        <w:t>18</w:t>
      </w:r>
      <w:r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</w:t>
      </w:r>
      <w:r w:rsidR="000C62A9" w:rsidRPr="0050658B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 xml:space="preserve"> welcomed everyone to the meeting.  </w:t>
      </w:r>
      <w:r w:rsidR="00E717EB" w:rsidRPr="00F953C7">
        <w:rPr>
          <w:rFonts w:ascii="Arial" w:eastAsia="Times New Roman" w:hAnsi="Arial" w:cs="Arial"/>
          <w:kern w:val="0"/>
          <w:lang w:eastAsia="en-GB" w:bidi="ar-SA"/>
        </w:rPr>
        <w:t>During the open forum</w:t>
      </w:r>
      <w:r w:rsidR="00E717EB" w:rsidRPr="001D7CBC">
        <w:rPr>
          <w:rFonts w:ascii="Arial" w:eastAsia="Times New Roman" w:hAnsi="Arial" w:cs="Arial"/>
          <w:kern w:val="0"/>
          <w:lang w:eastAsia="en-GB" w:bidi="ar-SA"/>
        </w:rPr>
        <w:t xml:space="preserve"> </w:t>
      </w:r>
      <w:r w:rsidR="001D7CBC" w:rsidRPr="001D7CBC">
        <w:rPr>
          <w:rFonts w:ascii="Arial" w:eastAsia="Times New Roman" w:hAnsi="Arial" w:cs="Arial"/>
          <w:kern w:val="0"/>
          <w:lang w:eastAsia="en-GB" w:bidi="ar-SA"/>
        </w:rPr>
        <w:t>it</w:t>
      </w:r>
      <w:r w:rsidR="001D7CBC">
        <w:rPr>
          <w:rFonts w:ascii="Arial" w:eastAsia="Times New Roman" w:hAnsi="Arial" w:cs="Arial"/>
          <w:kern w:val="0"/>
          <w:lang w:eastAsia="en-GB" w:bidi="ar-SA"/>
        </w:rPr>
        <w:t xml:space="preserve"> was mentioned that the internet at the Doctor’s surgery wasn’t very stable.  The Clerk was requested to investigate.</w:t>
      </w:r>
      <w:r w:rsidR="00234613">
        <w:rPr>
          <w:rFonts w:ascii="Arial" w:eastAsia="Times New Roman" w:hAnsi="Arial" w:cs="Arial"/>
          <w:kern w:val="0"/>
          <w:lang w:eastAsia="en-GB" w:bidi="ar-SA"/>
        </w:rPr>
        <w:t xml:space="preserve"> Also it was noted that Dr Gray’s memorial garden wasn’t being tended</w:t>
      </w:r>
      <w:r w:rsidR="00C02976">
        <w:rPr>
          <w:rFonts w:ascii="Arial" w:eastAsia="Times New Roman" w:hAnsi="Arial" w:cs="Arial"/>
          <w:kern w:val="0"/>
          <w:lang w:eastAsia="en-GB" w:bidi="ar-SA"/>
        </w:rPr>
        <w:t xml:space="preserve"> and that the memorial steps are broken again – it’s the swing out that lorries need to make to get round the bend that does it.</w:t>
      </w:r>
    </w:p>
    <w:p w14:paraId="45BB7F73" w14:textId="4714CCE0" w:rsidR="000939EA" w:rsidRPr="001D7CBC" w:rsidRDefault="000939EA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0EC0820C" w14:textId="71D111BE" w:rsidR="00BD7C06" w:rsidRPr="00C02976" w:rsidRDefault="009F7631" w:rsidP="001E6138">
      <w:pPr>
        <w:pStyle w:val="Standard"/>
        <w:ind w:left="708" w:hanging="708"/>
        <w:rPr>
          <w:rFonts w:hint="eastAsia"/>
        </w:rPr>
      </w:pPr>
      <w:r w:rsidRPr="00C02976">
        <w:rPr>
          <w:rFonts w:ascii="Arial" w:hAnsi="Arial" w:cs="Arial"/>
          <w:b/>
          <w:bCs/>
        </w:rPr>
        <w:t>0</w:t>
      </w:r>
      <w:r w:rsidR="009C5EB5" w:rsidRPr="00C02976">
        <w:rPr>
          <w:rFonts w:ascii="Arial" w:hAnsi="Arial" w:cs="Arial"/>
          <w:b/>
          <w:bCs/>
        </w:rPr>
        <w:t>20</w:t>
      </w:r>
      <w:r w:rsidR="00C02976" w:rsidRPr="00C02976">
        <w:rPr>
          <w:rFonts w:ascii="Arial" w:hAnsi="Arial" w:cs="Arial"/>
          <w:b/>
          <w:bCs/>
        </w:rPr>
        <w:t>19</w:t>
      </w:r>
      <w:r w:rsidR="00BD7C06" w:rsidRPr="00C02976">
        <w:rPr>
          <w:rFonts w:ascii="Arial" w:hAnsi="Arial" w:cs="Arial"/>
        </w:rPr>
        <w:tab/>
      </w:r>
      <w:r w:rsidR="00AC03F0" w:rsidRPr="00C02976">
        <w:rPr>
          <w:rFonts w:ascii="Arial" w:hAnsi="Arial" w:cs="Arial"/>
        </w:rPr>
        <w:t>A</w:t>
      </w:r>
      <w:r w:rsidR="00BD7C06" w:rsidRPr="00C02976">
        <w:rPr>
          <w:rFonts w:ascii="Arial" w:hAnsi="Arial" w:cs="Arial"/>
        </w:rPr>
        <w:t>pologies for absence</w:t>
      </w:r>
      <w:r w:rsidR="009C5EB5" w:rsidRPr="00C02976">
        <w:rPr>
          <w:rFonts w:ascii="Arial" w:hAnsi="Arial" w:cs="Arial"/>
        </w:rPr>
        <w:t xml:space="preserve"> – none.</w:t>
      </w:r>
    </w:p>
    <w:p w14:paraId="0A49AEF9" w14:textId="77777777" w:rsidR="00BD7C06" w:rsidRPr="00C0297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5DDFD066" w:rsidR="00BD7C06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20</w:t>
      </w:r>
      <w:r w:rsidR="00C02976">
        <w:rPr>
          <w:rFonts w:ascii="Arial" w:hAnsi="Arial" w:cs="Arial"/>
          <w:b/>
          <w:bCs/>
        </w:rPr>
        <w:t>20</w:t>
      </w:r>
      <w:r w:rsidR="00BD7C06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870D3F">
        <w:rPr>
          <w:rFonts w:ascii="Arial" w:hAnsi="Arial" w:cs="Arial"/>
        </w:rPr>
        <w:t>none</w:t>
      </w:r>
    </w:p>
    <w:p w14:paraId="49533D71" w14:textId="749A489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7F59F60" w14:textId="73074C98" w:rsidR="00BD7C06" w:rsidRDefault="009F7631" w:rsidP="00BD7C06">
      <w:pPr>
        <w:pStyle w:val="Standard"/>
        <w:ind w:left="720" w:hanging="720"/>
        <w:rPr>
          <w:rFonts w:hint="eastAsia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20</w:t>
      </w:r>
      <w:r w:rsidR="00C02976">
        <w:rPr>
          <w:rFonts w:ascii="Arial" w:hAnsi="Arial" w:cs="Arial"/>
          <w:b/>
          <w:bCs/>
        </w:rPr>
        <w:t>21</w:t>
      </w:r>
      <w:r w:rsidR="000D6E59">
        <w:rPr>
          <w:rFonts w:ascii="Arial" w:hAnsi="Arial" w:cs="Arial"/>
        </w:rPr>
        <w:t xml:space="preserve"> 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870D3F">
        <w:rPr>
          <w:rFonts w:ascii="Arial" w:hAnsi="Arial" w:cs="Arial"/>
          <w:color w:val="000000"/>
        </w:rPr>
        <w:t>9</w:t>
      </w:r>
      <w:r w:rsidR="00870D3F" w:rsidRPr="00870D3F">
        <w:rPr>
          <w:rFonts w:ascii="Arial" w:hAnsi="Arial" w:cs="Arial"/>
          <w:color w:val="000000"/>
          <w:vertAlign w:val="superscript"/>
        </w:rPr>
        <w:t>th</w:t>
      </w:r>
      <w:r w:rsidR="00870D3F">
        <w:rPr>
          <w:rFonts w:ascii="Arial" w:hAnsi="Arial" w:cs="Arial"/>
          <w:color w:val="000000"/>
        </w:rPr>
        <w:t xml:space="preserve"> July</w:t>
      </w:r>
      <w:r w:rsidR="00870A11">
        <w:rPr>
          <w:rFonts w:ascii="Arial" w:hAnsi="Arial" w:cs="Arial"/>
          <w:color w:val="000000"/>
        </w:rPr>
        <w:t xml:space="preserve"> </w:t>
      </w:r>
      <w:r w:rsidR="00BD7C06">
        <w:rPr>
          <w:rFonts w:ascii="Arial" w:hAnsi="Arial" w:cs="Arial"/>
          <w:color w:val="000000"/>
        </w:rPr>
        <w:t>202</w:t>
      </w:r>
      <w:r w:rsidR="00157B7B">
        <w:rPr>
          <w:rFonts w:ascii="Arial" w:hAnsi="Arial" w:cs="Arial"/>
          <w:color w:val="000000"/>
        </w:rPr>
        <w:t>5</w:t>
      </w:r>
      <w:r w:rsidR="001D677E">
        <w:rPr>
          <w:rFonts w:ascii="Arial" w:hAnsi="Arial" w:cs="Arial"/>
          <w:color w:val="000000"/>
        </w:rPr>
        <w:t xml:space="preserve"> were accepted </w:t>
      </w:r>
      <w:r w:rsidR="007C6CBE">
        <w:rPr>
          <w:rFonts w:ascii="Arial" w:hAnsi="Arial" w:cs="Arial"/>
          <w:color w:val="000000"/>
        </w:rPr>
        <w:t xml:space="preserve">after minor amendments </w:t>
      </w:r>
      <w:r w:rsidR="001D677E">
        <w:rPr>
          <w:rFonts w:ascii="Arial" w:hAnsi="Arial" w:cs="Arial"/>
          <w:color w:val="000000"/>
        </w:rPr>
        <w:t xml:space="preserve">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the Ch</w:t>
      </w:r>
      <w:r w:rsidR="00870A11">
        <w:rPr>
          <w:rFonts w:ascii="Arial" w:hAnsi="Arial" w:cs="Arial"/>
        </w:rPr>
        <w:t>air</w:t>
      </w:r>
    </w:p>
    <w:p w14:paraId="24F023E8" w14:textId="361D0265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6889705" w14:textId="33B4A366" w:rsidR="001C488E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</w:t>
      </w:r>
      <w:r w:rsidR="00C02976">
        <w:rPr>
          <w:rFonts w:ascii="Arial" w:hAnsi="Arial" w:cs="Arial"/>
          <w:b/>
          <w:bCs/>
        </w:rPr>
        <w:t>22</w:t>
      </w:r>
      <w:r w:rsidR="000D6E59">
        <w:rPr>
          <w:rFonts w:ascii="Arial" w:hAnsi="Arial" w:cs="Arial"/>
          <w:b/>
          <w:bCs/>
        </w:rPr>
        <w:t xml:space="preserve">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– </w:t>
      </w:r>
      <w:r w:rsidR="00870A11" w:rsidRPr="00484E98">
        <w:rPr>
          <w:rFonts w:ascii="Arial" w:hAnsi="Arial" w:cs="Arial"/>
        </w:rPr>
        <w:t>Cllr</w:t>
      </w:r>
      <w:r w:rsidR="00E43FC6">
        <w:rPr>
          <w:rFonts w:ascii="Arial" w:hAnsi="Arial" w:cs="Arial"/>
        </w:rPr>
        <w:t xml:space="preserve"> McGonigle was </w:t>
      </w:r>
      <w:r w:rsidR="00362DB9">
        <w:rPr>
          <w:rFonts w:ascii="Arial" w:hAnsi="Arial" w:cs="Arial"/>
        </w:rPr>
        <w:t>happy to report that work was to start on Salmonby bends on Monday.</w:t>
      </w:r>
      <w:r w:rsidR="00484E98">
        <w:rPr>
          <w:rFonts w:ascii="Arial" w:hAnsi="Arial" w:cs="Arial"/>
        </w:rPr>
        <w:t xml:space="preserve"> </w:t>
      </w:r>
      <w:r w:rsidR="00AA4ECE">
        <w:rPr>
          <w:rFonts w:ascii="Arial" w:hAnsi="Arial" w:cs="Arial"/>
        </w:rPr>
        <w:t>The flooding at the Doctors surgery was also brought up</w:t>
      </w:r>
      <w:r w:rsidR="00601458">
        <w:rPr>
          <w:rFonts w:ascii="Arial" w:hAnsi="Arial" w:cs="Arial"/>
        </w:rPr>
        <w:t xml:space="preserve"> – it is due to damaged drains and needs to have a camera down.  Cllr Willson thanked Cllr McGonigle for </w:t>
      </w:r>
      <w:r w:rsidR="00AC787D">
        <w:rPr>
          <w:rFonts w:ascii="Arial" w:hAnsi="Arial" w:cs="Arial"/>
        </w:rPr>
        <w:t>pushing the repairs needed on Little London.</w:t>
      </w:r>
      <w:r w:rsidR="00F127BB">
        <w:rPr>
          <w:rFonts w:ascii="Arial" w:hAnsi="Arial" w:cs="Arial"/>
        </w:rPr>
        <w:t xml:space="preserve"> However the </w:t>
      </w:r>
      <w:r w:rsidR="000A1430">
        <w:rPr>
          <w:rFonts w:ascii="Arial" w:hAnsi="Arial" w:cs="Arial"/>
        </w:rPr>
        <w:t xml:space="preserve">request for a 20 mph speed restriction was declined by LCC as apparently it </w:t>
      </w:r>
      <w:r w:rsidR="00263D73">
        <w:rPr>
          <w:rFonts w:ascii="Arial" w:hAnsi="Arial" w:cs="Arial"/>
        </w:rPr>
        <w:t xml:space="preserve">doesn’t meet </w:t>
      </w:r>
      <w:r w:rsidR="00D20077">
        <w:rPr>
          <w:rFonts w:ascii="Arial" w:hAnsi="Arial" w:cs="Arial"/>
        </w:rPr>
        <w:t>their criteria.</w:t>
      </w:r>
      <w:r w:rsidR="00A2390F">
        <w:rPr>
          <w:rFonts w:ascii="Arial" w:hAnsi="Arial" w:cs="Arial"/>
        </w:rPr>
        <w:t xml:space="preserve">  It was </w:t>
      </w:r>
      <w:r w:rsidR="001909CE">
        <w:rPr>
          <w:rFonts w:ascii="Arial" w:hAnsi="Arial" w:cs="Arial"/>
        </w:rPr>
        <w:t xml:space="preserve">resolved that </w:t>
      </w:r>
      <w:r w:rsidR="00117C5E">
        <w:rPr>
          <w:rFonts w:ascii="Arial" w:hAnsi="Arial" w:cs="Arial"/>
        </w:rPr>
        <w:t xml:space="preserve">the Clerk apply for </w:t>
      </w:r>
      <w:r w:rsidR="00A917A3">
        <w:rPr>
          <w:rFonts w:ascii="Arial" w:hAnsi="Arial" w:cs="Arial"/>
        </w:rPr>
        <w:t xml:space="preserve">a grant for </w:t>
      </w:r>
      <w:r w:rsidR="00117C5E">
        <w:rPr>
          <w:rFonts w:ascii="Arial" w:hAnsi="Arial" w:cs="Arial"/>
        </w:rPr>
        <w:t xml:space="preserve">3 </w:t>
      </w:r>
      <w:r w:rsidR="00CF287C">
        <w:rPr>
          <w:rFonts w:ascii="Arial" w:hAnsi="Arial" w:cs="Arial"/>
        </w:rPr>
        <w:t xml:space="preserve">speed reduction </w:t>
      </w:r>
      <w:r w:rsidR="00616E3B">
        <w:rPr>
          <w:rFonts w:ascii="Arial" w:hAnsi="Arial" w:cs="Arial"/>
        </w:rPr>
        <w:t>pieces of equipment</w:t>
      </w:r>
      <w:r w:rsidR="00A917A3">
        <w:rPr>
          <w:rFonts w:ascii="Arial" w:hAnsi="Arial" w:cs="Arial"/>
        </w:rPr>
        <w:t>.</w:t>
      </w:r>
      <w:r w:rsidR="00752200">
        <w:rPr>
          <w:rFonts w:ascii="Arial" w:hAnsi="Arial" w:cs="Arial"/>
        </w:rPr>
        <w:t xml:space="preserve"> Cllr McGonigle mentioned the on-going Local Authority</w:t>
      </w:r>
      <w:r w:rsidR="005D22CA">
        <w:rPr>
          <w:rFonts w:ascii="Arial" w:hAnsi="Arial" w:cs="Arial"/>
        </w:rPr>
        <w:t xml:space="preserve"> reorganisation confirming that the County Council’s preferred </w:t>
      </w:r>
      <w:r w:rsidR="00EC2FE6">
        <w:rPr>
          <w:rFonts w:ascii="Arial" w:hAnsi="Arial" w:cs="Arial"/>
        </w:rPr>
        <w:t xml:space="preserve">option would be ‘business as usual’ whereby </w:t>
      </w:r>
      <w:r w:rsidR="00983B2D">
        <w:rPr>
          <w:rFonts w:ascii="Arial" w:hAnsi="Arial" w:cs="Arial"/>
        </w:rPr>
        <w:t xml:space="preserve">LCC take on </w:t>
      </w:r>
      <w:r w:rsidR="006D7277">
        <w:rPr>
          <w:rFonts w:ascii="Arial" w:hAnsi="Arial" w:cs="Arial"/>
        </w:rPr>
        <w:t>some of the</w:t>
      </w:r>
      <w:r w:rsidR="00983B2D">
        <w:rPr>
          <w:rFonts w:ascii="Arial" w:hAnsi="Arial" w:cs="Arial"/>
        </w:rPr>
        <w:t xml:space="preserve"> District Council </w:t>
      </w:r>
      <w:r w:rsidR="006D7277">
        <w:rPr>
          <w:rFonts w:ascii="Arial" w:hAnsi="Arial" w:cs="Arial"/>
        </w:rPr>
        <w:t>work whilst the rest of the work goes down to Town/Parish level.</w:t>
      </w:r>
    </w:p>
    <w:p w14:paraId="394151D5" w14:textId="77777777" w:rsidR="00AE48E6" w:rsidRDefault="00AE48E6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2FA81474" w14:textId="4E7C0DDF" w:rsidR="0033491B" w:rsidRPr="00C5663E" w:rsidRDefault="00C02976" w:rsidP="00F06D8D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23</w:t>
      </w:r>
      <w:r w:rsidR="00C4478B">
        <w:rPr>
          <w:rFonts w:ascii="Arial" w:hAnsi="Arial" w:cs="Arial"/>
          <w:b/>
          <w:bCs/>
        </w:rPr>
        <w:t xml:space="preserve"> District Councillor Report </w:t>
      </w:r>
      <w:r w:rsidR="00C4478B">
        <w:rPr>
          <w:rFonts w:ascii="Arial" w:hAnsi="Arial" w:cs="Arial"/>
        </w:rPr>
        <w:t>–</w:t>
      </w:r>
      <w:r w:rsidR="00C4478B" w:rsidRPr="00C4478B">
        <w:rPr>
          <w:rFonts w:ascii="Arial" w:hAnsi="Arial" w:cs="Arial"/>
        </w:rPr>
        <w:t xml:space="preserve"> </w:t>
      </w:r>
      <w:r w:rsidR="00F06D8D">
        <w:rPr>
          <w:rFonts w:ascii="Arial" w:hAnsi="Arial" w:cs="Arial"/>
        </w:rPr>
        <w:t>none</w:t>
      </w:r>
    </w:p>
    <w:p w14:paraId="44046769" w14:textId="77777777" w:rsidR="00C4478B" w:rsidRDefault="00C4478B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3A1BA872" w14:textId="16940193" w:rsidR="001C488E" w:rsidRPr="00C35FF4" w:rsidRDefault="00C4478B" w:rsidP="002D3E31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</w:t>
      </w:r>
      <w:r w:rsidR="002D3E31">
        <w:rPr>
          <w:rFonts w:ascii="Arial" w:hAnsi="Arial" w:cs="Arial"/>
          <w:b/>
          <w:bCs/>
        </w:rPr>
        <w:t>24</w:t>
      </w:r>
      <w:r w:rsidR="007D39B0">
        <w:rPr>
          <w:rFonts w:ascii="Arial" w:hAnsi="Arial" w:cs="Arial"/>
          <w:b/>
          <w:bCs/>
        </w:rPr>
        <w:t xml:space="preserve"> Parish Councillor Report – </w:t>
      </w:r>
      <w:r w:rsidR="002D3E31" w:rsidRPr="002D3E31">
        <w:rPr>
          <w:rFonts w:ascii="Arial" w:hAnsi="Arial" w:cs="Arial"/>
        </w:rPr>
        <w:t>none</w:t>
      </w:r>
    </w:p>
    <w:p w14:paraId="5E133181" w14:textId="77777777" w:rsidR="007D39B0" w:rsidRPr="00C35FF4" w:rsidRDefault="007D39B0" w:rsidP="00BD7C06">
      <w:pPr>
        <w:pStyle w:val="Standard"/>
        <w:ind w:left="720" w:hanging="720"/>
        <w:rPr>
          <w:rFonts w:ascii="Arial" w:hAnsi="Arial" w:cs="Arial"/>
        </w:rPr>
      </w:pPr>
    </w:p>
    <w:p w14:paraId="344A63A7" w14:textId="77777777" w:rsidR="002D3B4C" w:rsidRDefault="00FB178F" w:rsidP="002D3B4C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20</w:t>
      </w:r>
      <w:r w:rsidR="00266BC2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</w:t>
      </w:r>
    </w:p>
    <w:p w14:paraId="5A4BF4DE" w14:textId="77777777" w:rsidR="002D3B4C" w:rsidRDefault="002D3B4C" w:rsidP="002D3B4C">
      <w:pPr>
        <w:pStyle w:val="Standard"/>
        <w:rPr>
          <w:rFonts w:ascii="Arial" w:hAnsi="Arial" w:cs="Arial"/>
          <w:b/>
          <w:bCs/>
        </w:rPr>
      </w:pPr>
    </w:p>
    <w:p w14:paraId="22591CAE" w14:textId="373867F0" w:rsidR="00BD7C06" w:rsidRPr="0021786C" w:rsidRDefault="002D3B4C" w:rsidP="0021786C">
      <w:pPr>
        <w:pStyle w:val="Standard"/>
        <w:numPr>
          <w:ilvl w:val="0"/>
          <w:numId w:val="27"/>
        </w:numPr>
        <w:rPr>
          <w:rFonts w:ascii="Arial" w:hAnsi="Arial" w:cs="Arial"/>
          <w:b/>
          <w:bCs/>
        </w:rPr>
      </w:pPr>
      <w:r w:rsidRPr="0021786C">
        <w:rPr>
          <w:rFonts w:ascii="Arial" w:hAnsi="Arial" w:cs="Arial"/>
          <w:b/>
          <w:bCs/>
        </w:rPr>
        <w:t xml:space="preserve">Current </w:t>
      </w:r>
      <w:r w:rsidR="00BD7C06" w:rsidRPr="0021786C">
        <w:rPr>
          <w:rFonts w:ascii="Arial" w:hAnsi="Arial" w:cs="Arial"/>
          <w:b/>
          <w:bCs/>
        </w:rPr>
        <w:t>accounts paid report</w:t>
      </w:r>
      <w:r w:rsidR="006014E2" w:rsidRPr="0021786C">
        <w:rPr>
          <w:rFonts w:ascii="Arial" w:hAnsi="Arial" w:cs="Arial"/>
          <w:b/>
          <w:bCs/>
        </w:rPr>
        <w:t>:-</w:t>
      </w:r>
    </w:p>
    <w:p w14:paraId="555990C3" w14:textId="77777777" w:rsidR="0021016C" w:rsidRPr="0021786C" w:rsidRDefault="0021016C" w:rsidP="0021016C">
      <w:pPr>
        <w:pStyle w:val="Standard"/>
        <w:tabs>
          <w:tab w:val="left" w:pos="2170"/>
        </w:tabs>
        <w:rPr>
          <w:rFonts w:ascii="Arial" w:hAnsi="Arial" w:cs="Arial"/>
          <w:b/>
          <w:bCs/>
        </w:rPr>
      </w:pPr>
    </w:p>
    <w:p w14:paraId="58BBFF78" w14:textId="77777777" w:rsidR="0021016C" w:rsidRDefault="0021016C" w:rsidP="0021016C">
      <w:pPr>
        <w:pStyle w:val="Standard"/>
        <w:tabs>
          <w:tab w:val="left" w:pos="2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tbl>
      <w:tblPr>
        <w:tblW w:w="7229" w:type="dxa"/>
        <w:tblInd w:w="1838" w:type="dxa"/>
        <w:tblLook w:val="00A0" w:firstRow="1" w:lastRow="0" w:firstColumn="1" w:lastColumn="0" w:noHBand="0" w:noVBand="0"/>
      </w:tblPr>
      <w:tblGrid>
        <w:gridCol w:w="2626"/>
        <w:gridCol w:w="1064"/>
        <w:gridCol w:w="362"/>
        <w:gridCol w:w="234"/>
        <w:gridCol w:w="931"/>
        <w:gridCol w:w="943"/>
        <w:gridCol w:w="1069"/>
      </w:tblGrid>
      <w:tr w:rsidR="0021016C" w:rsidRPr="009F3D81" w14:paraId="3C461150" w14:textId="77777777" w:rsidTr="00E711D1">
        <w:trPr>
          <w:trHeight w:val="465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F4474C3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0325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7CA61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F3D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9F3D81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</w:tr>
      <w:tr w:rsidR="0021016C" w:rsidRPr="001528C0" w14:paraId="5C682A7C" w14:textId="77777777" w:rsidTr="00E711D1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7130938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9D68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4867B" w14:textId="77777777" w:rsidR="0021016C" w:rsidRPr="001528C0" w:rsidRDefault="0021016C" w:rsidP="008301A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80583" w14:textId="77777777" w:rsidR="0021016C" w:rsidRPr="001528C0" w:rsidRDefault="0021016C" w:rsidP="008301AC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1016C" w:rsidRPr="009F3D81" w14:paraId="45DDFA2B" w14:textId="77777777" w:rsidTr="00E711D1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332C438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14/07 Clerks pay May – July 25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E64C5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£909.02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CBDE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DDC6C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£909.02</w:t>
            </w:r>
          </w:p>
        </w:tc>
      </w:tr>
      <w:tr w:rsidR="0021016C" w:rsidRPr="009F3D81" w14:paraId="1B2BFB20" w14:textId="77777777" w:rsidTr="00E711D1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FD322C7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14/07 Clerks income tax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205C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£202.60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82AD5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01D2C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£202.60</w:t>
            </w:r>
          </w:p>
        </w:tc>
      </w:tr>
      <w:tr w:rsidR="0021016C" w:rsidRPr="009F3D81" w14:paraId="03026629" w14:textId="77777777" w:rsidTr="00E711D1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14DC1D0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18/07 Bank fees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0EB1B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£8.17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83A88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62F0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£8.17</w:t>
            </w:r>
          </w:p>
        </w:tc>
      </w:tr>
      <w:tr w:rsidR="0021016C" w:rsidRPr="009F3D81" w14:paraId="4F73EDD1" w14:textId="77777777" w:rsidTr="00E711D1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E15E5A0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06/08 Printer ink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6DD7A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£9.46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848E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£1.89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49DF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£11.35</w:t>
            </w:r>
          </w:p>
        </w:tc>
      </w:tr>
      <w:tr w:rsidR="0021016C" w:rsidRPr="009F3D81" w14:paraId="46543649" w14:textId="77777777" w:rsidTr="00E711D1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D7743DE" w14:textId="41CCE02C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15/08 Lincolnshire Grounds M</w:t>
            </w:r>
            <w:r w:rsidR="00E711D1"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aintenance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666D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£180.00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D4814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2F0FF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£180.00</w:t>
            </w:r>
          </w:p>
        </w:tc>
      </w:tr>
      <w:tr w:rsidR="0021016C" w:rsidRPr="009F3D81" w14:paraId="2F4DB2AD" w14:textId="77777777" w:rsidTr="00E711D1">
        <w:trPr>
          <w:trHeight w:val="300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27B36B95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18/08 Bank fees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FD89" w14:textId="77777777" w:rsidR="0021016C" w:rsidRPr="009F3D81" w:rsidRDefault="0021016C" w:rsidP="008301AC">
            <w:pPr>
              <w:jc w:val="right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53269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£0.00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B9E1E" w14:textId="77777777" w:rsidR="0021016C" w:rsidRPr="009F3D81" w:rsidRDefault="0021016C" w:rsidP="008301AC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  <w:t>£4.25</w:t>
            </w:r>
          </w:p>
        </w:tc>
      </w:tr>
      <w:tr w:rsidR="0021016C" w:rsidRPr="00FF01F0" w14:paraId="045E3913" w14:textId="77777777" w:rsidTr="00E711D1">
        <w:trPr>
          <w:trHeight w:val="300"/>
        </w:trPr>
        <w:tc>
          <w:tcPr>
            <w:tcW w:w="262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2CC5F27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56B3FE0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7E7E2CA5" w14:textId="77777777" w:rsidR="0021016C" w:rsidRPr="009F3D81" w:rsidRDefault="0021016C" w:rsidP="008301AC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31" w:type="dxa"/>
            <w:noWrap/>
            <w:vAlign w:val="bottom"/>
          </w:tcPr>
          <w:p w14:paraId="49839F97" w14:textId="4BC58D4A" w:rsidR="0021016C" w:rsidRPr="00FF01F0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43" w:type="dxa"/>
            <w:noWrap/>
            <w:vAlign w:val="bottom"/>
          </w:tcPr>
          <w:p w14:paraId="598E4230" w14:textId="3EB1F30A" w:rsidR="0021016C" w:rsidRPr="00FF01F0" w:rsidRDefault="0021016C" w:rsidP="008301AC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69" w:type="dxa"/>
            <w:noWrap/>
            <w:vAlign w:val="bottom"/>
          </w:tcPr>
          <w:p w14:paraId="418E1F94" w14:textId="217FCB96" w:rsidR="0021016C" w:rsidRPr="00FF01F0" w:rsidRDefault="0021016C" w:rsidP="008301AC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4A840178" w14:textId="3F707818" w:rsidR="0021016C" w:rsidRDefault="0021016C" w:rsidP="0021016C">
      <w:pPr>
        <w:pStyle w:val="Standard"/>
        <w:tabs>
          <w:tab w:val="left" w:pos="2170"/>
        </w:tabs>
        <w:rPr>
          <w:rFonts w:ascii="Arial" w:hAnsi="Arial" w:cs="Arial"/>
        </w:rPr>
      </w:pPr>
    </w:p>
    <w:p w14:paraId="3F19D4F2" w14:textId="77777777" w:rsidR="0021016C" w:rsidRDefault="0021016C" w:rsidP="0021016C">
      <w:pPr>
        <w:pStyle w:val="Standard"/>
        <w:tabs>
          <w:tab w:val="left" w:pos="2170"/>
        </w:tabs>
        <w:rPr>
          <w:rFonts w:ascii="Arial" w:hAnsi="Arial" w:cs="Arial"/>
        </w:rPr>
      </w:pPr>
    </w:p>
    <w:p w14:paraId="5B85FB83" w14:textId="79A2E837" w:rsidR="00344189" w:rsidRPr="002531B5" w:rsidRDefault="002531B5" w:rsidP="0021786C">
      <w:pPr>
        <w:pStyle w:val="Standard"/>
        <w:numPr>
          <w:ilvl w:val="0"/>
          <w:numId w:val="27"/>
        </w:numPr>
        <w:tabs>
          <w:tab w:val="left" w:pos="2170"/>
        </w:tabs>
        <w:rPr>
          <w:rFonts w:ascii="Arial" w:hAnsi="Arial" w:cs="Arial"/>
          <w:b/>
          <w:bCs/>
        </w:rPr>
      </w:pPr>
      <w:r w:rsidRPr="00340464">
        <w:rPr>
          <w:rFonts w:ascii="Arial" w:eastAsia="Times New Roman" w:hAnsi="Arial" w:cs="Times New Roman"/>
          <w:b/>
          <w:bCs/>
          <w:kern w:val="0"/>
          <w:lang w:eastAsia="en-US" w:bidi="ar-SA"/>
        </w:rPr>
        <w:t>Bank Reconciliation</w:t>
      </w:r>
      <w:r>
        <w:rPr>
          <w:rFonts w:ascii="Arial" w:eastAsia="Times New Roman" w:hAnsi="Arial" w:cs="Times New Roman"/>
          <w:b/>
          <w:bCs/>
          <w:kern w:val="0"/>
          <w:lang w:eastAsia="en-US" w:bidi="ar-SA"/>
        </w:rPr>
        <w:t>:</w:t>
      </w:r>
    </w:p>
    <w:p w14:paraId="2FC0740F" w14:textId="77777777" w:rsidR="003C4BAA" w:rsidRDefault="000078F4" w:rsidP="0021016C">
      <w:pPr>
        <w:pStyle w:val="Standard"/>
        <w:tabs>
          <w:tab w:val="left" w:pos="2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tbl>
      <w:tblPr>
        <w:tblW w:w="8729" w:type="dxa"/>
        <w:tblLayout w:type="fixed"/>
        <w:tblLook w:val="04A0" w:firstRow="1" w:lastRow="0" w:firstColumn="1" w:lastColumn="0" w:noHBand="0" w:noVBand="1"/>
      </w:tblPr>
      <w:tblGrid>
        <w:gridCol w:w="236"/>
        <w:gridCol w:w="6693"/>
        <w:gridCol w:w="1800"/>
      </w:tblGrid>
      <w:tr w:rsidR="003C4BAA" w:rsidRPr="003C4BAA" w14:paraId="4CFC962F" w14:textId="77777777" w:rsidTr="006631AE">
        <w:trPr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6F52" w14:textId="60BBF6F6" w:rsidR="003C4BAA" w:rsidRDefault="003C4BAA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 w:rsidRPr="003C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</w:t>
            </w:r>
            <w:r w:rsidR="006631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   </w:t>
            </w:r>
            <w:r w:rsidR="00087A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 xml:space="preserve">                               </w:t>
            </w:r>
            <w:r w:rsidRPr="003C4B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  <w:t>BANK RECONCILIATION AS AT 31st August 2025</w:t>
            </w:r>
          </w:p>
          <w:p w14:paraId="053129F6" w14:textId="5C6235D0" w:rsidR="006631AE" w:rsidRPr="003C4BAA" w:rsidRDefault="006631AE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72EC" w14:textId="77777777" w:rsidR="003C4BAA" w:rsidRPr="003C4BAA" w:rsidRDefault="003C4BAA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3C4BAA" w:rsidRPr="003C4BAA" w14:paraId="73F67C9F" w14:textId="77777777" w:rsidTr="006631AE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69BC" w14:textId="24AFA248" w:rsidR="003C4BAA" w:rsidRPr="003C4BAA" w:rsidRDefault="00DB65F2" w:rsidP="003C4BA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  <w:t xml:space="preserve">   </w:t>
            </w:r>
            <w:r w:rsidR="006631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  <w:t xml:space="preserve">       </w:t>
            </w: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10E9" w14:textId="20441BFC" w:rsidR="003C4BAA" w:rsidRPr="003C4BAA" w:rsidRDefault="00087A2C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            </w:t>
            </w:r>
            <w:r w:rsidR="003C4BAA" w:rsidRP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Lloyds Treasurers Account</w:t>
            </w:r>
            <w:r w:rsid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</w:t>
            </w:r>
            <w:r w:rsidR="00C86CE9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£8,912.55</w:t>
            </w:r>
            <w:r w:rsid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0309CA6" w14:textId="5E2A1252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</w:tr>
      <w:tr w:rsidR="003C4BAA" w:rsidRPr="003C4BAA" w14:paraId="5FBFCC88" w14:textId="77777777" w:rsidTr="006631AE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C451" w14:textId="77777777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2845" w14:textId="35807501" w:rsidR="003C4BAA" w:rsidRPr="003C4BAA" w:rsidRDefault="00C86CE9" w:rsidP="003C4BAA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            </w:t>
            </w:r>
            <w:r w:rsidR="003C4BAA" w:rsidRPr="003C4BAA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Instant Account 2</w:t>
            </w:r>
            <w:r w:rsidR="00125F59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</w:t>
            </w:r>
            <w:r w:rsidR="00CB741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</w:t>
            </w:r>
            <w:r w:rsidR="00125F59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</w:t>
            </w:r>
            <w:r w:rsidR="00CB741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</w:t>
            </w:r>
            <w:r w:rsidR="00CB60C6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£5,302.68</w:t>
            </w:r>
            <w:r w:rsidR="00CB741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CDEE4" w14:textId="0F0DCD53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3C4BAA" w:rsidRPr="003C4BAA" w14:paraId="5055B417" w14:textId="77777777" w:rsidTr="006631AE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7956" w14:textId="77777777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C2B7" w14:textId="190F74D8" w:rsidR="003C4BAA" w:rsidRPr="003C4BAA" w:rsidRDefault="00125F59" w:rsidP="003C4BAA">
            <w:p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u w:val="single"/>
                <w:lang w:eastAsia="en-GB" w:bidi="ar-SA"/>
              </w:rPr>
            </w:pPr>
            <w:r w:rsidRPr="00003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 w:bidi="ar-SA"/>
              </w:rPr>
              <w:t xml:space="preserve">                                                               </w:t>
            </w:r>
            <w:r w:rsidR="00CB60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 w:bidi="ar-SA"/>
              </w:rPr>
              <w:t xml:space="preserve">                      </w:t>
            </w:r>
            <w:r w:rsidRPr="00003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 w:bidi="ar-SA"/>
              </w:rPr>
              <w:t xml:space="preserve">                      </w:t>
            </w:r>
            <w:r w:rsidR="000036DE" w:rsidRPr="006631AE">
              <w:rPr>
                <w:rFonts w:asciiTheme="minorHAnsi" w:eastAsia="Times New Roman" w:hAnsiTheme="minorHAnsi" w:cstheme="minorHAnsi"/>
                <w:b/>
                <w:bCs/>
                <w:kern w:val="0"/>
                <w:u w:val="single"/>
                <w:lang w:eastAsia="en-GB" w:bidi="ar-SA"/>
              </w:rPr>
              <w:t>£14,215.23</w:t>
            </w:r>
          </w:p>
        </w:tc>
        <w:tc>
          <w:tcPr>
            <w:tcW w:w="1800" w:type="dxa"/>
            <w:tcBorders>
              <w:left w:val="nil"/>
              <w:right w:val="nil"/>
            </w:tcBorders>
            <w:noWrap/>
            <w:vAlign w:val="bottom"/>
          </w:tcPr>
          <w:p w14:paraId="73EFC496" w14:textId="1F8AB475" w:rsidR="003C4BAA" w:rsidRPr="003C4BAA" w:rsidRDefault="003C4BAA" w:rsidP="003C4BAA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</w:p>
        </w:tc>
      </w:tr>
    </w:tbl>
    <w:p w14:paraId="4AEF7955" w14:textId="74A9C390" w:rsidR="00344189" w:rsidRDefault="00344189" w:rsidP="0021016C">
      <w:pPr>
        <w:pStyle w:val="Standard"/>
        <w:tabs>
          <w:tab w:val="left" w:pos="2170"/>
        </w:tabs>
        <w:rPr>
          <w:rFonts w:ascii="Arial" w:hAnsi="Arial" w:cs="Arial"/>
        </w:rPr>
      </w:pPr>
    </w:p>
    <w:p w14:paraId="02E8DFFF" w14:textId="59FFE54A" w:rsidR="0021786C" w:rsidRDefault="002531B5" w:rsidP="0021786C">
      <w:pPr>
        <w:pStyle w:val="Standarduser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VAT claim – </w:t>
      </w:r>
      <w:r w:rsidRPr="002E4123">
        <w:rPr>
          <w:rFonts w:ascii="Arial" w:hAnsi="Arial" w:cs="Arial"/>
        </w:rPr>
        <w:t>the Clerk is cu</w:t>
      </w:r>
      <w:r w:rsidR="00264414" w:rsidRPr="002E4123">
        <w:rPr>
          <w:rFonts w:ascii="Arial" w:hAnsi="Arial" w:cs="Arial"/>
        </w:rPr>
        <w:t xml:space="preserve">rrently carrying out the calculation of </w:t>
      </w:r>
      <w:r w:rsidR="006010A0" w:rsidRPr="002E4123">
        <w:rPr>
          <w:rFonts w:ascii="Arial" w:hAnsi="Arial" w:cs="Arial"/>
        </w:rPr>
        <w:t xml:space="preserve">vat </w:t>
      </w:r>
      <w:r w:rsidR="006C29E8">
        <w:rPr>
          <w:rFonts w:ascii="Arial" w:hAnsi="Arial" w:cs="Arial"/>
        </w:rPr>
        <w:t>to reclaim for the</w:t>
      </w:r>
      <w:r w:rsidR="006010A0" w:rsidRPr="002E4123">
        <w:rPr>
          <w:rFonts w:ascii="Arial" w:hAnsi="Arial" w:cs="Arial"/>
        </w:rPr>
        <w:t xml:space="preserve"> </w:t>
      </w:r>
    </w:p>
    <w:p w14:paraId="16C55505" w14:textId="30F26B36" w:rsidR="002531B5" w:rsidRDefault="006010A0" w:rsidP="0021484B">
      <w:pPr>
        <w:pStyle w:val="Standarduser"/>
        <w:ind w:left="1164"/>
        <w:rPr>
          <w:rFonts w:ascii="Arial" w:hAnsi="Arial" w:cs="Arial"/>
        </w:rPr>
      </w:pPr>
      <w:r w:rsidRPr="002E4123">
        <w:rPr>
          <w:rFonts w:ascii="Arial" w:hAnsi="Arial" w:cs="Arial"/>
        </w:rPr>
        <w:t xml:space="preserve">period </w:t>
      </w:r>
      <w:r w:rsidR="00C8771A">
        <w:rPr>
          <w:rFonts w:ascii="Arial" w:hAnsi="Arial" w:cs="Arial"/>
        </w:rPr>
        <w:t>1</w:t>
      </w:r>
      <w:r w:rsidR="00C8771A" w:rsidRPr="00C8771A">
        <w:rPr>
          <w:rFonts w:ascii="Arial" w:hAnsi="Arial" w:cs="Arial"/>
          <w:vertAlign w:val="superscript"/>
        </w:rPr>
        <w:t>st</w:t>
      </w:r>
      <w:r w:rsidR="00C8771A">
        <w:rPr>
          <w:rFonts w:ascii="Arial" w:hAnsi="Arial" w:cs="Arial"/>
        </w:rPr>
        <w:t xml:space="preserve"> April 2022 to 31</w:t>
      </w:r>
      <w:r w:rsidR="00C8771A" w:rsidRPr="00C8771A">
        <w:rPr>
          <w:rFonts w:ascii="Arial" w:hAnsi="Arial" w:cs="Arial"/>
          <w:vertAlign w:val="superscript"/>
        </w:rPr>
        <w:t>st</w:t>
      </w:r>
      <w:r w:rsidR="00C8771A">
        <w:rPr>
          <w:rFonts w:ascii="Arial" w:hAnsi="Arial" w:cs="Arial"/>
        </w:rPr>
        <w:t xml:space="preserve"> July 2025 – this should be completed by the next meeting although there isn’t expected to be </w:t>
      </w:r>
      <w:r w:rsidR="00DC5E7F">
        <w:rPr>
          <w:rFonts w:ascii="Arial" w:hAnsi="Arial" w:cs="Arial"/>
        </w:rPr>
        <w:t>t</w:t>
      </w:r>
      <w:r w:rsidR="00B26940">
        <w:rPr>
          <w:rFonts w:ascii="Arial" w:hAnsi="Arial" w:cs="Arial"/>
        </w:rPr>
        <w:t>hat much</w:t>
      </w:r>
      <w:r w:rsidR="00DC5E7F">
        <w:rPr>
          <w:rFonts w:ascii="Arial" w:hAnsi="Arial" w:cs="Arial"/>
        </w:rPr>
        <w:t>.</w:t>
      </w:r>
    </w:p>
    <w:p w14:paraId="318A75D2" w14:textId="77777777" w:rsidR="00A475AE" w:rsidRPr="002E4123" w:rsidRDefault="00A475AE" w:rsidP="00A475AE">
      <w:pPr>
        <w:pStyle w:val="Standarduser"/>
        <w:ind w:left="720"/>
        <w:rPr>
          <w:rFonts w:ascii="Arial" w:hAnsi="Arial" w:cs="Arial"/>
        </w:rPr>
      </w:pPr>
    </w:p>
    <w:p w14:paraId="6DC8645C" w14:textId="4197D2F3" w:rsidR="002531B5" w:rsidRDefault="00A475AE" w:rsidP="002531B5">
      <w:pPr>
        <w:pStyle w:val="Standarduser"/>
        <w:rPr>
          <w:rFonts w:ascii="Arial" w:hAnsi="Arial"/>
          <w:b/>
        </w:rPr>
      </w:pPr>
      <w:r>
        <w:rPr>
          <w:rFonts w:ascii="Arial" w:hAnsi="Arial"/>
          <w:b/>
        </w:rPr>
        <w:t>02026 Report from Clerk</w:t>
      </w:r>
    </w:p>
    <w:p w14:paraId="1D5B2B21" w14:textId="77777777" w:rsidR="00A475AE" w:rsidRDefault="00A475AE" w:rsidP="002531B5">
      <w:pPr>
        <w:pStyle w:val="Standarduser"/>
        <w:rPr>
          <w:rFonts w:ascii="Arial" w:hAnsi="Arial" w:cs="Arial"/>
          <w:b/>
          <w:bCs/>
        </w:rPr>
      </w:pPr>
    </w:p>
    <w:p w14:paraId="2C5E51B2" w14:textId="322DDC67" w:rsidR="00A9368D" w:rsidRDefault="00450CDE" w:rsidP="00450CDE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 w:rsidRPr="00450CDE">
        <w:rPr>
          <w:rFonts w:ascii="Arial" w:hAnsi="Arial" w:cs="Arial"/>
        </w:rPr>
        <w:t xml:space="preserve">The Clerk reported that training was going well and </w:t>
      </w:r>
      <w:r w:rsidR="003007D3">
        <w:rPr>
          <w:rFonts w:ascii="Arial" w:hAnsi="Arial" w:cs="Arial"/>
        </w:rPr>
        <w:t xml:space="preserve">that the trainer had mentioned that  </w:t>
      </w:r>
    </w:p>
    <w:p w14:paraId="583B9200" w14:textId="4021E7DB" w:rsidR="008E08C6" w:rsidRDefault="00A9368D" w:rsidP="009A4876">
      <w:pPr>
        <w:pStyle w:val="Standarduser"/>
        <w:ind w:left="1092"/>
        <w:rPr>
          <w:rFonts w:ascii="Arial" w:hAnsi="Arial" w:cs="Arial"/>
        </w:rPr>
      </w:pPr>
      <w:r>
        <w:rPr>
          <w:rFonts w:ascii="Arial" w:hAnsi="Arial" w:cs="Arial"/>
        </w:rPr>
        <w:t xml:space="preserve"> Planning training was recommended for Councillors and Clerks </w:t>
      </w:r>
      <w:r w:rsidR="009A4876">
        <w:rPr>
          <w:rFonts w:ascii="Arial" w:hAnsi="Arial" w:cs="Arial"/>
        </w:rPr>
        <w:t xml:space="preserve">as it helped to object to </w:t>
      </w:r>
      <w:r w:rsidR="008E08C6">
        <w:rPr>
          <w:rFonts w:ascii="Arial" w:hAnsi="Arial" w:cs="Arial"/>
        </w:rPr>
        <w:t xml:space="preserve">  </w:t>
      </w:r>
    </w:p>
    <w:p w14:paraId="29183AE0" w14:textId="6FC89BDD" w:rsidR="008E08C6" w:rsidRDefault="008E08C6" w:rsidP="009A4876">
      <w:pPr>
        <w:pStyle w:val="Standarduser"/>
        <w:ind w:left="109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4876">
        <w:rPr>
          <w:rFonts w:ascii="Arial" w:hAnsi="Arial" w:cs="Arial"/>
        </w:rPr>
        <w:t xml:space="preserve">planning applications when the ‘material considerations’ where know however it was </w:t>
      </w:r>
    </w:p>
    <w:p w14:paraId="73F1851D" w14:textId="7E106F48" w:rsidR="009A4876" w:rsidRPr="00450CDE" w:rsidRDefault="008E08C6" w:rsidP="009A4876">
      <w:pPr>
        <w:pStyle w:val="Standarduser"/>
        <w:ind w:left="109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4876">
        <w:rPr>
          <w:rFonts w:ascii="Arial" w:hAnsi="Arial" w:cs="Arial"/>
        </w:rPr>
        <w:t>felt that the Councillors had sufficient knowledge of planning.</w:t>
      </w:r>
    </w:p>
    <w:p w14:paraId="79A1D069" w14:textId="6639DD64" w:rsidR="00450CDE" w:rsidRDefault="00450CDE" w:rsidP="00450CDE">
      <w:pPr>
        <w:pStyle w:val="Standarduser"/>
        <w:ind w:left="1092"/>
        <w:rPr>
          <w:rFonts w:ascii="Arial" w:hAnsi="Arial" w:cs="Arial"/>
        </w:rPr>
      </w:pPr>
    </w:p>
    <w:p w14:paraId="52FF3A0E" w14:textId="1DB7F026" w:rsidR="00156AE7" w:rsidRDefault="00156AE7" w:rsidP="00EA29E5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B4E8E">
        <w:rPr>
          <w:rFonts w:ascii="Arial" w:eastAsia="Times New Roman" w:hAnsi="Arial" w:cs="Times New Roman"/>
          <w:bCs/>
          <w:sz w:val="24"/>
          <w:szCs w:val="24"/>
          <w:lang w:eastAsia="en-US"/>
        </w:rPr>
        <w:t xml:space="preserve"> </w:t>
      </w:r>
      <w:r w:rsidR="008E08C6" w:rsidRPr="003B4E8E">
        <w:rPr>
          <w:rFonts w:ascii="Arial" w:eastAsia="Times New Roman" w:hAnsi="Arial" w:cs="Times New Roman"/>
          <w:bCs/>
          <w:sz w:val="24"/>
          <w:szCs w:val="24"/>
          <w:lang w:eastAsia="en-US"/>
        </w:rPr>
        <w:t>Co-option of new Councillors</w:t>
      </w:r>
      <w:r w:rsidR="008E08C6" w:rsidRPr="003B4E8E">
        <w:rPr>
          <w:rFonts w:ascii="Arial" w:hAnsi="Arial" w:cs="Arial"/>
          <w:sz w:val="24"/>
          <w:szCs w:val="24"/>
        </w:rPr>
        <w:t xml:space="preserve"> </w:t>
      </w:r>
      <w:r w:rsidRPr="003B4E8E">
        <w:rPr>
          <w:rFonts w:ascii="Arial" w:hAnsi="Arial" w:cs="Arial"/>
          <w:sz w:val="24"/>
          <w:szCs w:val="24"/>
        </w:rPr>
        <w:t>– no applications</w:t>
      </w:r>
    </w:p>
    <w:p w14:paraId="603CBBD9" w14:textId="77777777" w:rsidR="003B4E8E" w:rsidRPr="003B4E8E" w:rsidRDefault="003B4E8E" w:rsidP="003B4E8E">
      <w:pPr>
        <w:pStyle w:val="ListParagraph"/>
        <w:ind w:left="1092"/>
        <w:rPr>
          <w:rFonts w:ascii="Arial" w:hAnsi="Arial" w:cs="Arial"/>
          <w:sz w:val="24"/>
          <w:szCs w:val="24"/>
        </w:rPr>
      </w:pPr>
    </w:p>
    <w:p w14:paraId="6D1CFF6C" w14:textId="3B40276B" w:rsidR="00332D84" w:rsidRDefault="009638FB" w:rsidP="00332D84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3B4E8E" w:rsidRPr="003B4E8E">
        <w:rPr>
          <w:rFonts w:ascii="Arial" w:hAnsi="Arial" w:cs="Arial"/>
        </w:rPr>
        <w:t xml:space="preserve">Donation of VE Day </w:t>
      </w:r>
      <w:r w:rsidR="003B4E8E" w:rsidRPr="0039340B">
        <w:rPr>
          <w:rFonts w:ascii="Arial" w:hAnsi="Arial" w:cs="Arial"/>
        </w:rPr>
        <w:t>monies</w:t>
      </w:r>
      <w:r w:rsidRPr="0039340B">
        <w:rPr>
          <w:rFonts w:ascii="Arial" w:hAnsi="Arial" w:cs="Arial"/>
        </w:rPr>
        <w:t xml:space="preserve"> </w:t>
      </w:r>
      <w:r w:rsidR="00332D84">
        <w:rPr>
          <w:rFonts w:ascii="Arial" w:hAnsi="Arial" w:cs="Arial"/>
        </w:rPr>
        <w:t xml:space="preserve">- </w:t>
      </w:r>
      <w:r w:rsidR="003B4E8E" w:rsidRPr="0039340B">
        <w:rPr>
          <w:rFonts w:ascii="Arial" w:hAnsi="Arial" w:cs="Arial"/>
        </w:rPr>
        <w:t xml:space="preserve">the Clerk suggested that a donation from the profits of the </w:t>
      </w:r>
    </w:p>
    <w:p w14:paraId="7D65F64A" w14:textId="77777777" w:rsidR="00332D84" w:rsidRDefault="00332D84" w:rsidP="00332D8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B4E8E" w:rsidRPr="0039340B">
        <w:rPr>
          <w:rFonts w:ascii="Arial" w:hAnsi="Arial" w:cs="Arial"/>
        </w:rPr>
        <w:t>VE Day celebrations (£336</w:t>
      </w:r>
      <w:r w:rsidR="00FD0099" w:rsidRPr="0039340B">
        <w:rPr>
          <w:rFonts w:ascii="Arial" w:hAnsi="Arial" w:cs="Arial"/>
        </w:rPr>
        <w:t xml:space="preserve">) should be forwarded to Help the Heroes as this seemed the most </w:t>
      </w:r>
      <w:r>
        <w:rPr>
          <w:rFonts w:ascii="Arial" w:hAnsi="Arial" w:cs="Arial"/>
        </w:rPr>
        <w:t xml:space="preserve"> </w:t>
      </w:r>
    </w:p>
    <w:p w14:paraId="610A9997" w14:textId="6FC7BE0F" w:rsidR="0039340B" w:rsidRPr="009B1560" w:rsidRDefault="00332D84" w:rsidP="00332D8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D0099" w:rsidRPr="0039340B">
        <w:rPr>
          <w:rFonts w:ascii="Arial" w:hAnsi="Arial" w:cs="Arial"/>
        </w:rPr>
        <w:t>appropriate c</w:t>
      </w:r>
      <w:r w:rsidR="0039340B" w:rsidRPr="0039340B">
        <w:rPr>
          <w:rFonts w:ascii="Arial" w:hAnsi="Arial" w:cs="Arial"/>
        </w:rPr>
        <w:t>harity – this was resolved by the committee.</w:t>
      </w:r>
    </w:p>
    <w:p w14:paraId="77B70870" w14:textId="77777777" w:rsidR="007065D9" w:rsidRPr="00450CDE" w:rsidRDefault="007065D9" w:rsidP="000725FA">
      <w:pPr>
        <w:pStyle w:val="Standarduser"/>
        <w:rPr>
          <w:rFonts w:ascii="Arial" w:hAnsi="Arial" w:cs="Arial"/>
        </w:rPr>
      </w:pPr>
    </w:p>
    <w:p w14:paraId="08FB231F" w14:textId="716A313C" w:rsidR="007065D9" w:rsidRDefault="00332D84" w:rsidP="000F1D44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 w:rsidRPr="000F1D44">
        <w:rPr>
          <w:rFonts w:ascii="Arial" w:hAnsi="Arial" w:cs="Arial"/>
        </w:rPr>
        <w:t>Councillors photos –</w:t>
      </w:r>
      <w:r w:rsidR="00716096" w:rsidRPr="000F1D44">
        <w:rPr>
          <w:rFonts w:ascii="Arial" w:hAnsi="Arial" w:cs="Arial"/>
        </w:rPr>
        <w:t xml:space="preserve"> guidance for LALC is for </w:t>
      </w:r>
      <w:r w:rsidR="00440C2B" w:rsidRPr="000F1D44">
        <w:rPr>
          <w:rFonts w:ascii="Arial" w:hAnsi="Arial" w:cs="Arial"/>
        </w:rPr>
        <w:t xml:space="preserve">photographs of Councillors to be   put on the website and noticeboards so that </w:t>
      </w:r>
      <w:r w:rsidR="006E5599" w:rsidRPr="000F1D44">
        <w:rPr>
          <w:rFonts w:ascii="Arial" w:hAnsi="Arial" w:cs="Arial"/>
        </w:rPr>
        <w:t xml:space="preserve">residents are aware of who their Councillors are and so can be approached </w:t>
      </w:r>
      <w:r w:rsidR="000F1D44" w:rsidRPr="000F1D44">
        <w:rPr>
          <w:rFonts w:ascii="Arial" w:hAnsi="Arial" w:cs="Arial"/>
        </w:rPr>
        <w:t xml:space="preserve">in the village.  It was agreed that Councillors forward their photographs to the Clerk. </w:t>
      </w:r>
      <w:r w:rsidR="00C46B4C" w:rsidRPr="000F1D44">
        <w:rPr>
          <w:rFonts w:ascii="Arial" w:hAnsi="Arial" w:cs="Arial"/>
        </w:rPr>
        <w:t xml:space="preserve"> </w:t>
      </w:r>
      <w:r w:rsidR="00DA3B10">
        <w:rPr>
          <w:rFonts w:ascii="Arial" w:hAnsi="Arial" w:cs="Arial"/>
        </w:rPr>
        <w:t xml:space="preserve">It was also resolved that the noticeboard be renewed as it is falling apart and </w:t>
      </w:r>
      <w:r w:rsidR="00277079">
        <w:rPr>
          <w:rFonts w:ascii="Arial" w:hAnsi="Arial" w:cs="Arial"/>
        </w:rPr>
        <w:t>a budget of up to £300 was agreed for this.</w:t>
      </w:r>
    </w:p>
    <w:p w14:paraId="5CDC2FEA" w14:textId="77777777" w:rsidR="000F1D44" w:rsidRPr="000F1D44" w:rsidRDefault="000F1D44" w:rsidP="000F1D44">
      <w:pPr>
        <w:pStyle w:val="Standarduser"/>
        <w:rPr>
          <w:rFonts w:ascii="Arial" w:hAnsi="Arial" w:cs="Arial"/>
        </w:rPr>
      </w:pPr>
    </w:p>
    <w:p w14:paraId="217C7CCC" w14:textId="1B1D7C1E" w:rsidR="000F1D44" w:rsidRDefault="003E0BE8" w:rsidP="000F1D44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told the council that there were new regulations coming in when signing off the AGAR accounts at the end of </w:t>
      </w:r>
      <w:r w:rsidR="002C15C0">
        <w:rPr>
          <w:rFonts w:ascii="Arial" w:hAnsi="Arial" w:cs="Arial"/>
        </w:rPr>
        <w:t>this financial year.  They are mainly to do with GDPR and she will bring more detail to the next meeting.</w:t>
      </w:r>
    </w:p>
    <w:p w14:paraId="4D8BC107" w14:textId="77777777" w:rsidR="002C15C0" w:rsidRDefault="002C15C0" w:rsidP="002C15C0">
      <w:pPr>
        <w:pStyle w:val="ListParagraph"/>
        <w:rPr>
          <w:rFonts w:ascii="Arial" w:hAnsi="Arial" w:cs="Arial"/>
        </w:rPr>
      </w:pPr>
    </w:p>
    <w:p w14:paraId="0FC68291" w14:textId="77777777" w:rsidR="002C15C0" w:rsidRDefault="002C15C0" w:rsidP="002C15C0">
      <w:pPr>
        <w:pStyle w:val="Standarduser"/>
        <w:ind w:left="1092"/>
        <w:rPr>
          <w:rFonts w:ascii="Arial" w:hAnsi="Arial" w:cs="Arial"/>
        </w:rPr>
      </w:pPr>
    </w:p>
    <w:p w14:paraId="6AA15A91" w14:textId="5DDC9C65" w:rsidR="00253610" w:rsidRPr="00253610" w:rsidRDefault="002C6BC2" w:rsidP="002C15C0">
      <w:pPr>
        <w:pStyle w:val="Standarduser"/>
        <w:rPr>
          <w:rFonts w:ascii="Arial" w:hAnsi="Arial" w:cs="Arial"/>
        </w:rPr>
      </w:pPr>
      <w:r w:rsidRPr="002C6BC2">
        <w:rPr>
          <w:rFonts w:ascii="Arial" w:hAnsi="Arial" w:cs="Arial"/>
          <w:b/>
          <w:bCs/>
        </w:rPr>
        <w:t>020</w:t>
      </w:r>
      <w:r w:rsidR="00A475AE"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 xml:space="preserve"> Banking Review – </w:t>
      </w:r>
      <w:r w:rsidR="005D1D37" w:rsidRPr="00253610">
        <w:rPr>
          <w:rFonts w:ascii="Arial" w:hAnsi="Arial" w:cs="Arial"/>
        </w:rPr>
        <w:t xml:space="preserve">Currently the new bank (Unity Trust) is waiting for the Clerk to </w:t>
      </w:r>
      <w:r w:rsidR="00253610">
        <w:rPr>
          <w:rFonts w:ascii="Arial" w:hAnsi="Arial" w:cs="Arial"/>
        </w:rPr>
        <w:t>return</w:t>
      </w:r>
    </w:p>
    <w:p w14:paraId="1C8E3293" w14:textId="65CC9EFD" w:rsidR="007065D9" w:rsidRPr="00253610" w:rsidRDefault="00253610" w:rsidP="002C15C0">
      <w:pPr>
        <w:pStyle w:val="Standarduser"/>
        <w:rPr>
          <w:rFonts w:ascii="Arial" w:hAnsi="Arial" w:cs="Arial"/>
        </w:rPr>
      </w:pPr>
      <w:r w:rsidRPr="00253610">
        <w:rPr>
          <w:rFonts w:ascii="Arial" w:hAnsi="Arial" w:cs="Arial"/>
        </w:rPr>
        <w:t xml:space="preserve">           </w:t>
      </w:r>
      <w:r w:rsidR="005D1D37" w:rsidRPr="00253610">
        <w:rPr>
          <w:rFonts w:ascii="Arial" w:hAnsi="Arial" w:cs="Arial"/>
        </w:rPr>
        <w:t>the signatures</w:t>
      </w:r>
      <w:r>
        <w:rPr>
          <w:rFonts w:ascii="Arial" w:hAnsi="Arial" w:cs="Arial"/>
        </w:rPr>
        <w:t xml:space="preserve"> on the banking document</w:t>
      </w:r>
      <w:r w:rsidR="005D1D37" w:rsidRPr="00253610">
        <w:rPr>
          <w:rFonts w:ascii="Arial" w:hAnsi="Arial" w:cs="Arial"/>
        </w:rPr>
        <w:t xml:space="preserve"> which </w:t>
      </w:r>
      <w:r w:rsidRPr="00253610">
        <w:rPr>
          <w:rFonts w:ascii="Arial" w:hAnsi="Arial" w:cs="Arial"/>
        </w:rPr>
        <w:t>she obtained at this meeting.</w:t>
      </w:r>
    </w:p>
    <w:p w14:paraId="18A643AF" w14:textId="5E824B60" w:rsidR="009C5EB5" w:rsidRDefault="00A475AE" w:rsidP="00A475AE">
      <w:pPr>
        <w:tabs>
          <w:tab w:val="left" w:pos="1002"/>
        </w:tabs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ab/>
      </w:r>
    </w:p>
    <w:p w14:paraId="59311810" w14:textId="5BEC18A4" w:rsidR="009C5EB5" w:rsidRPr="009C5EB5" w:rsidRDefault="00323575" w:rsidP="008B55A4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kern w:val="0"/>
          <w:u w:val="single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020</w:t>
      </w:r>
      <w:r w:rsidR="00A475AE">
        <w:rPr>
          <w:rFonts w:ascii="Arial" w:eastAsia="Times New Roman" w:hAnsi="Arial" w:cs="Times New Roman"/>
          <w:b/>
          <w:kern w:val="0"/>
          <w:lang w:eastAsia="en-US" w:bidi="ar-SA"/>
        </w:rPr>
        <w:t>28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9C5EB5" w:rsidRPr="009C5EB5">
        <w:rPr>
          <w:rFonts w:ascii="Arial" w:eastAsia="Times New Roman" w:hAnsi="Arial" w:cs="Times New Roman"/>
          <w:b/>
          <w:kern w:val="0"/>
          <w:lang w:eastAsia="en-US" w:bidi="ar-SA"/>
        </w:rPr>
        <w:t>Planning Applications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</w:p>
    <w:p w14:paraId="7B5BD472" w14:textId="5B90766D" w:rsidR="00264BEF" w:rsidRDefault="00A475AE" w:rsidP="00264BEF">
      <w:pPr>
        <w:ind w:left="360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      </w:t>
      </w:r>
      <w:r w:rsidR="009C5EB5" w:rsidRPr="00B800C0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 </w:t>
      </w:r>
      <w:r w:rsidR="00264BEF" w:rsidRPr="00B800C0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i</w:t>
      </w:r>
      <w:r w:rsidR="00F20682" w:rsidRPr="00F20682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)</w:t>
      </w:r>
      <w:r w:rsidR="00F20682" w:rsidRPr="00F20682">
        <w:rPr>
          <w:rFonts w:ascii="Times New Roman" w:eastAsia="Times New Roman" w:hAnsi="Times New Roman" w:cs="Times New Roman"/>
          <w:kern w:val="0"/>
          <w:lang w:eastAsia="en-US" w:bidi="ar-SA"/>
        </w:rPr>
        <w:t>Application reference 03068/25/FUL</w:t>
      </w:r>
      <w:r w:rsidR="00264BEF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- </w:t>
      </w:r>
      <w:r w:rsidR="00F20682"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Extension &amp; alterations to existing dwelling to provide </w:t>
      </w:r>
      <w:r w:rsidR="00264BEF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</w:t>
      </w:r>
    </w:p>
    <w:p w14:paraId="153BD828" w14:textId="4455D147" w:rsidR="00F20682" w:rsidRPr="00F20682" w:rsidRDefault="00264BEF" w:rsidP="00264BEF">
      <w:pPr>
        <w:ind w:left="360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</w:t>
      </w:r>
      <w:r w:rsidR="00A475A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</w:t>
      </w:r>
      <w:r w:rsidRPr="00F20682">
        <w:rPr>
          <w:rFonts w:ascii="Times New Roman" w:eastAsia="Times New Roman" w:hAnsi="Times New Roman" w:cs="Times New Roman"/>
          <w:kern w:val="0"/>
          <w:lang w:eastAsia="en-US" w:bidi="ar-SA"/>
        </w:rPr>
        <w:t>additional</w:t>
      </w:r>
      <w:r w:rsidR="00F20682"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living accommodation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- </w:t>
      </w:r>
      <w:r w:rsidR="00F20682"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Gatesgarth, South Road, Tetford – </w:t>
      </w:r>
      <w:r w:rsidR="00B800C0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Council had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no objections </w:t>
      </w:r>
    </w:p>
    <w:p w14:paraId="33E03818" w14:textId="77777777" w:rsidR="00F20682" w:rsidRPr="00F20682" w:rsidRDefault="00F20682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1E40D34E" w14:textId="77777777" w:rsidR="00A475AE" w:rsidRDefault="00F20682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</w:pPr>
      <w:r w:rsidRPr="00F20682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     </w:t>
      </w:r>
      <w:r w:rsidR="00A475A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      </w:t>
      </w:r>
      <w:r w:rsidRPr="00F20682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 ii)</w:t>
      </w:r>
      <w:r w:rsidRPr="00F20682">
        <w:rPr>
          <w:rFonts w:ascii="Times New Roman" w:eastAsia="Times New Roman" w:hAnsi="Times New Roman" w:cs="Times New Roman"/>
          <w:kern w:val="0"/>
          <w:lang w:eastAsia="en-US" w:bidi="ar-SA"/>
        </w:rPr>
        <w:t>Application reference</w:t>
      </w:r>
      <w:r w:rsidRPr="00F20682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2635/25/FUL </w:t>
      </w:r>
      <w:r w:rsidRPr="00F20682">
        <w:rPr>
          <w:rFonts w:ascii="Times New Roman" w:eastAsia="Times New Roman" w:hAnsi="Times New Roman" w:cs="Times New Roman"/>
          <w:color w:val="242424"/>
          <w:kern w:val="0"/>
          <w:lang w:eastAsia="en-US" w:bidi="ar-SA"/>
        </w:rPr>
        <w:br/>
      </w:r>
      <w:r w:rsidRPr="00F20682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        </w:t>
      </w:r>
      <w:r w:rsidR="00A475AE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      </w:t>
      </w:r>
      <w:r w:rsidRPr="00F20682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>Erection of a domestic outbuilding – amended design</w:t>
      </w:r>
      <w:r w:rsidR="00A475AE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- </w:t>
      </w:r>
      <w:r w:rsidRPr="00F20682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Bridge Saw Mill  East Road Tetford – </w:t>
      </w:r>
      <w:r w:rsidR="00A475AE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 </w:t>
      </w:r>
    </w:p>
    <w:p w14:paraId="6D0CC5E3" w14:textId="04582801" w:rsidR="00F20682" w:rsidRDefault="00A475AE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</w:pPr>
      <w:r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               </w:t>
      </w:r>
      <w:r w:rsidR="001C6471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Council object to this scheme – its </w:t>
      </w:r>
      <w:r w:rsidR="00E31F9A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>out of character with the</w:t>
      </w:r>
      <w:r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</w:t>
      </w:r>
      <w:r w:rsidR="00E31F9A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>village</w:t>
      </w:r>
      <w:r w:rsidR="00A118F9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and over development.</w:t>
      </w:r>
    </w:p>
    <w:p w14:paraId="7453F935" w14:textId="77777777" w:rsidR="00A118F9" w:rsidRPr="00F20682" w:rsidRDefault="00A118F9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</w:pPr>
    </w:p>
    <w:p w14:paraId="1E1083C3" w14:textId="3888AD57" w:rsidR="00F20682" w:rsidRPr="00F20682" w:rsidRDefault="00F20682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F20682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 </w:t>
      </w:r>
      <w:r w:rsidR="00A475AE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     </w:t>
      </w:r>
      <w:r w:rsidRPr="00F20682">
        <w:rPr>
          <w:rFonts w:ascii="Times New Roman" w:eastAsia="Times New Roman" w:hAnsi="Times New Roman" w:cs="Times New Roman"/>
          <w:color w:val="242424"/>
          <w:kern w:val="0"/>
          <w:shd w:val="clear" w:color="auto" w:fill="FFFFFF"/>
          <w:lang w:eastAsia="en-US" w:bidi="ar-SA"/>
        </w:rPr>
        <w:t xml:space="preserve">   </w:t>
      </w:r>
      <w:r w:rsidRPr="00F20682">
        <w:rPr>
          <w:rFonts w:ascii="Times New Roman" w:eastAsia="Times New Roman" w:hAnsi="Times New Roman" w:cs="Times New Roman"/>
          <w:b/>
          <w:bCs/>
          <w:color w:val="242424"/>
          <w:kern w:val="0"/>
          <w:shd w:val="clear" w:color="auto" w:fill="FFFFFF"/>
          <w:lang w:eastAsia="en-US" w:bidi="ar-SA"/>
        </w:rPr>
        <w:t>iii)</w:t>
      </w:r>
      <w:r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Application reference 02432/25/OUT</w:t>
      </w:r>
    </w:p>
    <w:p w14:paraId="7E80DEF1" w14:textId="77777777" w:rsidR="00870FE3" w:rsidRDefault="00F20682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</w:t>
      </w:r>
      <w:r w:rsidR="00A475A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Erection of 2 dwellings and outline permission of 3 dwellings</w:t>
      </w:r>
      <w:r w:rsidR="00A475A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70FE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- </w:t>
      </w:r>
      <w:r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Manor Farm, East Road, Tetford </w:t>
      </w:r>
      <w:r w:rsidR="00870FE3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</w:p>
    <w:p w14:paraId="3D317344" w14:textId="30D01C62" w:rsidR="00F20682" w:rsidRDefault="00870FE3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      </w:t>
      </w:r>
      <w:r w:rsidR="00F20682" w:rsidRPr="00F20682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– </w:t>
      </w:r>
      <w:r w:rsidR="00A118F9">
        <w:rPr>
          <w:rFonts w:ascii="Times New Roman" w:eastAsia="Times New Roman" w:hAnsi="Times New Roman" w:cs="Times New Roman"/>
          <w:kern w:val="0"/>
          <w:lang w:eastAsia="en-US" w:bidi="ar-SA"/>
        </w:rPr>
        <w:t>no objections</w:t>
      </w:r>
    </w:p>
    <w:p w14:paraId="6F91696A" w14:textId="77777777" w:rsidR="00870FE3" w:rsidRPr="00F20682" w:rsidRDefault="00870FE3" w:rsidP="00F20682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142FA440" w14:textId="2505EF12" w:rsidR="009C5EB5" w:rsidRPr="0062216A" w:rsidRDefault="0062216A" w:rsidP="0062216A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bCs/>
          <w:u w:val="single"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t>020</w:t>
      </w:r>
      <w:r w:rsidR="00870FE3">
        <w:rPr>
          <w:rFonts w:ascii="Arial" w:eastAsia="Times New Roman" w:hAnsi="Arial" w:cs="Times New Roman"/>
          <w:b/>
          <w:bCs/>
          <w:lang w:eastAsia="en-US"/>
        </w:rPr>
        <w:t>29</w:t>
      </w:r>
      <w:r>
        <w:rPr>
          <w:rFonts w:ascii="Arial" w:eastAsia="Times New Roman" w:hAnsi="Arial" w:cs="Times New Roman"/>
          <w:b/>
          <w:bCs/>
          <w:lang w:eastAsia="en-US"/>
        </w:rPr>
        <w:t xml:space="preserve"> </w:t>
      </w:r>
      <w:r w:rsidR="009C5EB5" w:rsidRPr="0062216A">
        <w:rPr>
          <w:rFonts w:ascii="Arial" w:eastAsia="Times New Roman" w:hAnsi="Arial" w:cs="Times New Roman"/>
          <w:b/>
          <w:bCs/>
          <w:lang w:eastAsia="en-US"/>
        </w:rPr>
        <w:t>Risk Register</w:t>
      </w:r>
    </w:p>
    <w:p w14:paraId="251606D8" w14:textId="77777777" w:rsidR="00FB4438" w:rsidRDefault="0062216A" w:rsidP="009C5EB5">
      <w:pPr>
        <w:widowControl w:val="0"/>
        <w:suppressAutoHyphens w:val="0"/>
        <w:overflowPunct w:val="0"/>
        <w:autoSpaceDE w:val="0"/>
        <w:adjustRightInd w:val="0"/>
        <w:ind w:left="36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</w:t>
      </w:r>
      <w:r w:rsidR="00A118F9">
        <w:rPr>
          <w:rFonts w:ascii="Arial" w:eastAsia="Times New Roman" w:hAnsi="Arial" w:cs="Times New Roman"/>
          <w:kern w:val="0"/>
          <w:lang w:eastAsia="en-US" w:bidi="ar-SA"/>
        </w:rPr>
        <w:t xml:space="preserve">  T</w:t>
      </w:r>
      <w:r w:rsidR="00C957BA">
        <w:rPr>
          <w:rFonts w:ascii="Arial" w:eastAsia="Times New Roman" w:hAnsi="Arial" w:cs="Times New Roman"/>
          <w:kern w:val="0"/>
          <w:lang w:eastAsia="en-US" w:bidi="ar-SA"/>
        </w:rPr>
        <w:t xml:space="preserve">he Clerk </w:t>
      </w:r>
      <w:r w:rsidR="00FB4438">
        <w:rPr>
          <w:rFonts w:ascii="Arial" w:eastAsia="Times New Roman" w:hAnsi="Arial" w:cs="Times New Roman"/>
          <w:kern w:val="0"/>
          <w:lang w:eastAsia="en-US" w:bidi="ar-SA"/>
        </w:rPr>
        <w:t xml:space="preserve">needs to do more work on this and </w:t>
      </w:r>
      <w:r w:rsidR="00C957BA">
        <w:rPr>
          <w:rFonts w:ascii="Arial" w:eastAsia="Times New Roman" w:hAnsi="Arial" w:cs="Times New Roman"/>
          <w:kern w:val="0"/>
          <w:lang w:eastAsia="en-US" w:bidi="ar-SA"/>
        </w:rPr>
        <w:t xml:space="preserve">then </w:t>
      </w:r>
      <w:r w:rsidR="00FB4438">
        <w:rPr>
          <w:rFonts w:ascii="Arial" w:eastAsia="Times New Roman" w:hAnsi="Arial" w:cs="Times New Roman"/>
          <w:kern w:val="0"/>
          <w:lang w:eastAsia="en-US" w:bidi="ar-SA"/>
        </w:rPr>
        <w:t xml:space="preserve">will </w:t>
      </w:r>
      <w:r w:rsidR="00C957BA">
        <w:rPr>
          <w:rFonts w:ascii="Arial" w:eastAsia="Times New Roman" w:hAnsi="Arial" w:cs="Times New Roman"/>
          <w:kern w:val="0"/>
          <w:lang w:eastAsia="en-US" w:bidi="ar-SA"/>
        </w:rPr>
        <w:t xml:space="preserve">circulate </w:t>
      </w:r>
      <w:r w:rsidR="00E02A57">
        <w:rPr>
          <w:rFonts w:ascii="Arial" w:eastAsia="Times New Roman" w:hAnsi="Arial" w:cs="Times New Roman"/>
          <w:kern w:val="0"/>
          <w:lang w:eastAsia="en-US" w:bidi="ar-SA"/>
        </w:rPr>
        <w:t xml:space="preserve">for the Councillors to </w:t>
      </w:r>
    </w:p>
    <w:p w14:paraId="02BCF236" w14:textId="1524CB11" w:rsidR="009C5EB5" w:rsidRPr="009C5EB5" w:rsidRDefault="00870FE3" w:rsidP="009C5EB5">
      <w:pPr>
        <w:widowControl w:val="0"/>
        <w:suppressAutoHyphens w:val="0"/>
        <w:overflowPunct w:val="0"/>
        <w:autoSpaceDE w:val="0"/>
        <w:adjustRightInd w:val="0"/>
        <w:ind w:left="36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</w:t>
      </w:r>
      <w:r w:rsidR="00E02A57">
        <w:rPr>
          <w:rFonts w:ascii="Arial" w:eastAsia="Times New Roman" w:hAnsi="Arial" w:cs="Times New Roman"/>
          <w:kern w:val="0"/>
          <w:lang w:eastAsia="en-US" w:bidi="ar-SA"/>
        </w:rPr>
        <w:t>approve at the next meeting.</w:t>
      </w:r>
    </w:p>
    <w:p w14:paraId="25A4B59F" w14:textId="77777777" w:rsidR="009C5EB5" w:rsidRPr="009C5EB5" w:rsidRDefault="009C5EB5" w:rsidP="009C5EB5">
      <w:pPr>
        <w:widowControl w:val="0"/>
        <w:suppressAutoHyphens w:val="0"/>
        <w:overflowPunct w:val="0"/>
        <w:autoSpaceDE w:val="0"/>
        <w:adjustRightInd w:val="0"/>
        <w:ind w:left="36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6927413" w14:textId="64C5E790" w:rsidR="00A26302" w:rsidRDefault="00751D78" w:rsidP="00751D78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lastRenderedPageBreak/>
        <w:t>020</w:t>
      </w:r>
      <w:r w:rsidR="00870FE3">
        <w:rPr>
          <w:rFonts w:ascii="Arial" w:eastAsia="Times New Roman" w:hAnsi="Arial" w:cs="Times New Roman"/>
          <w:b/>
          <w:lang w:eastAsia="en-US"/>
        </w:rPr>
        <w:t>30</w:t>
      </w:r>
      <w:r>
        <w:rPr>
          <w:rFonts w:ascii="Arial" w:eastAsia="Times New Roman" w:hAnsi="Arial" w:cs="Times New Roman"/>
          <w:b/>
          <w:lang w:eastAsia="en-US"/>
        </w:rPr>
        <w:t xml:space="preserve"> </w:t>
      </w:r>
      <w:r w:rsidR="00DF31F0">
        <w:rPr>
          <w:rFonts w:ascii="Arial" w:eastAsia="Times New Roman" w:hAnsi="Arial" w:cs="Times New Roman"/>
          <w:b/>
          <w:lang w:eastAsia="en-US"/>
        </w:rPr>
        <w:t xml:space="preserve"> </w:t>
      </w:r>
      <w:r w:rsidR="009C5EB5" w:rsidRPr="00751D78">
        <w:rPr>
          <w:rFonts w:ascii="Arial" w:eastAsia="Times New Roman" w:hAnsi="Arial" w:cs="Times New Roman"/>
          <w:b/>
          <w:lang w:eastAsia="en-US"/>
        </w:rPr>
        <w:t xml:space="preserve">Neighbourhood Projects </w:t>
      </w:r>
    </w:p>
    <w:p w14:paraId="5B097471" w14:textId="2F6EB4A5" w:rsidR="00500DA1" w:rsidRDefault="00A26302" w:rsidP="00433CCC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lang w:eastAsia="en-US"/>
        </w:rPr>
        <w:t xml:space="preserve">             </w:t>
      </w:r>
      <w:r w:rsidR="009C5EB5" w:rsidRPr="009C5EB5">
        <w:rPr>
          <w:rFonts w:ascii="Arial" w:eastAsia="Times New Roman" w:hAnsi="Arial" w:cs="Times New Roman"/>
          <w:bCs/>
          <w:kern w:val="0"/>
          <w:lang w:eastAsia="en-US" w:bidi="ar-SA"/>
        </w:rPr>
        <w:t xml:space="preserve">Bus Shelter – </w:t>
      </w:r>
      <w:r w:rsidR="00433CCC">
        <w:rPr>
          <w:rFonts w:ascii="Arial" w:eastAsia="Times New Roman" w:hAnsi="Arial" w:cs="Times New Roman"/>
          <w:bCs/>
          <w:kern w:val="0"/>
          <w:lang w:eastAsia="en-US" w:bidi="ar-SA"/>
        </w:rPr>
        <w:t>unfortunately the grant application was unsuccess</w:t>
      </w:r>
      <w:r w:rsidR="00933297">
        <w:rPr>
          <w:rFonts w:ascii="Arial" w:eastAsia="Times New Roman" w:hAnsi="Arial" w:cs="Times New Roman"/>
          <w:bCs/>
          <w:kern w:val="0"/>
          <w:lang w:eastAsia="en-US" w:bidi="ar-SA"/>
        </w:rPr>
        <w:t>ful</w:t>
      </w:r>
      <w:r w:rsidR="00433CCC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– mainly because it to </w:t>
      </w:r>
    </w:p>
    <w:p w14:paraId="6E6EA603" w14:textId="77777777" w:rsidR="00500DA1" w:rsidRDefault="00500DA1" w:rsidP="00433CCC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</w:t>
      </w:r>
      <w:r w:rsidR="00433CCC">
        <w:rPr>
          <w:rFonts w:ascii="Arial" w:eastAsia="Times New Roman" w:hAnsi="Arial" w:cs="Times New Roman"/>
          <w:bCs/>
          <w:kern w:val="0"/>
          <w:lang w:eastAsia="en-US" w:bidi="ar-SA"/>
        </w:rPr>
        <w:t xml:space="preserve">have a </w:t>
      </w:r>
      <w:r w:rsidR="00AF1F83">
        <w:rPr>
          <w:rFonts w:ascii="Arial" w:eastAsia="Times New Roman" w:hAnsi="Arial" w:cs="Times New Roman"/>
          <w:bCs/>
          <w:kern w:val="0"/>
          <w:lang w:eastAsia="en-US" w:bidi="ar-SA"/>
        </w:rPr>
        <w:t xml:space="preserve">bus shelter wouldn’t increase the number of buses.  Anyway the Council had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</w:t>
      </w:r>
    </w:p>
    <w:p w14:paraId="7F3BC166" w14:textId="77777777" w:rsidR="002D3B4C" w:rsidRDefault="00500DA1" w:rsidP="00433CCC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</w:t>
      </w:r>
      <w:r w:rsidR="00AF1F83">
        <w:rPr>
          <w:rFonts w:ascii="Arial" w:eastAsia="Times New Roman" w:hAnsi="Arial" w:cs="Times New Roman"/>
          <w:bCs/>
          <w:kern w:val="0"/>
          <w:lang w:eastAsia="en-US" w:bidi="ar-SA"/>
        </w:rPr>
        <w:t xml:space="preserve">already agreed to fund </w:t>
      </w:r>
      <w:r w:rsidR="00933297">
        <w:rPr>
          <w:rFonts w:ascii="Arial" w:eastAsia="Times New Roman" w:hAnsi="Arial" w:cs="Times New Roman"/>
          <w:bCs/>
          <w:kern w:val="0"/>
          <w:lang w:eastAsia="en-US" w:bidi="ar-SA"/>
        </w:rPr>
        <w:t xml:space="preserve">it </w:t>
      </w:r>
      <w:r w:rsidR="00AF1F83">
        <w:rPr>
          <w:rFonts w:ascii="Arial" w:eastAsia="Times New Roman" w:hAnsi="Arial" w:cs="Times New Roman"/>
          <w:bCs/>
          <w:kern w:val="0"/>
          <w:lang w:eastAsia="en-US" w:bidi="ar-SA"/>
        </w:rPr>
        <w:t xml:space="preserve">themselves if unsuccessful so this </w:t>
      </w:r>
      <w:r w:rsidR="00D82D4C">
        <w:rPr>
          <w:rFonts w:ascii="Arial" w:eastAsia="Times New Roman" w:hAnsi="Arial" w:cs="Times New Roman"/>
          <w:bCs/>
          <w:kern w:val="0"/>
          <w:lang w:eastAsia="en-US" w:bidi="ar-SA"/>
        </w:rPr>
        <w:t>is going ahead shortly.</w:t>
      </w:r>
    </w:p>
    <w:p w14:paraId="4BB72E2F" w14:textId="77777777" w:rsidR="002D3B4C" w:rsidRDefault="002D3B4C" w:rsidP="00433CCC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</w:t>
      </w:r>
      <w:r w:rsidR="00D82D4C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It </w:t>
      </w:r>
      <w:r w:rsidR="00D82D4C">
        <w:rPr>
          <w:rFonts w:ascii="Arial" w:eastAsia="Times New Roman" w:hAnsi="Arial" w:cs="Times New Roman"/>
          <w:bCs/>
          <w:kern w:val="0"/>
          <w:lang w:eastAsia="en-US" w:bidi="ar-SA"/>
        </w:rPr>
        <w:t xml:space="preserve">was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very </w:t>
      </w:r>
      <w:r w:rsidR="00D82D4C">
        <w:rPr>
          <w:rFonts w:ascii="Arial" w:eastAsia="Times New Roman" w:hAnsi="Arial" w:cs="Times New Roman"/>
          <w:bCs/>
          <w:kern w:val="0"/>
          <w:lang w:eastAsia="en-US" w:bidi="ar-SA"/>
        </w:rPr>
        <w:t>pleasing to receive two donations towards the cost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of the bus shelter </w:t>
      </w:r>
      <w:r w:rsidR="00D82D4C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</w:p>
    <w:p w14:paraId="16AE70F5" w14:textId="2F0EC5C5" w:rsidR="009C5EB5" w:rsidRPr="002D3B4C" w:rsidRDefault="00D82D4C" w:rsidP="00882D14">
      <w:pPr>
        <w:pStyle w:val="ListParagraph"/>
        <w:widowControl w:val="0"/>
        <w:numPr>
          <w:ilvl w:val="0"/>
          <w:numId w:val="26"/>
        </w:numPr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lang w:eastAsia="en-US"/>
        </w:rPr>
      </w:pPr>
      <w:r w:rsidRPr="002D3B4C">
        <w:rPr>
          <w:rFonts w:ascii="Arial" w:eastAsia="Times New Roman" w:hAnsi="Arial" w:cs="Times New Roman"/>
          <w:bCs/>
          <w:lang w:eastAsia="en-US"/>
        </w:rPr>
        <w:t xml:space="preserve">£200 from </w:t>
      </w:r>
      <w:r w:rsidR="008A0BA2" w:rsidRPr="002D3B4C">
        <w:rPr>
          <w:rFonts w:ascii="Arial" w:eastAsia="Times New Roman" w:hAnsi="Arial" w:cs="Times New Roman"/>
          <w:bCs/>
          <w:lang w:eastAsia="en-US"/>
        </w:rPr>
        <w:t>Mr Mike Booth</w:t>
      </w:r>
      <w:r w:rsidR="002D3B4C" w:rsidRPr="002D3B4C">
        <w:rPr>
          <w:rFonts w:ascii="Arial" w:eastAsia="Times New Roman" w:hAnsi="Arial" w:cs="Times New Roman"/>
          <w:bCs/>
          <w:lang w:eastAsia="en-US"/>
        </w:rPr>
        <w:t xml:space="preserve"> </w:t>
      </w:r>
      <w:r w:rsidR="008A0BA2" w:rsidRPr="002D3B4C">
        <w:rPr>
          <w:rFonts w:ascii="Arial" w:eastAsia="Times New Roman" w:hAnsi="Arial" w:cs="Times New Roman"/>
          <w:bCs/>
          <w:lang w:eastAsia="en-US"/>
        </w:rPr>
        <w:t>and £66.50 from</w:t>
      </w:r>
      <w:r w:rsidR="00A77302" w:rsidRPr="002D3B4C">
        <w:rPr>
          <w:rFonts w:ascii="Arial" w:eastAsia="Times New Roman" w:hAnsi="Arial" w:cs="Times New Roman"/>
          <w:bCs/>
          <w:lang w:eastAsia="en-US"/>
        </w:rPr>
        <w:t xml:space="preserve"> Didi Riders and Drivers</w:t>
      </w:r>
      <w:r w:rsidR="00500DA1" w:rsidRPr="002D3B4C">
        <w:rPr>
          <w:rFonts w:ascii="Arial" w:eastAsia="Times New Roman" w:hAnsi="Arial" w:cs="Times New Roman"/>
          <w:bCs/>
          <w:lang w:eastAsia="en-US"/>
        </w:rPr>
        <w:t>.</w:t>
      </w:r>
    </w:p>
    <w:p w14:paraId="0DF11C55" w14:textId="77777777" w:rsidR="00BF2F7D" w:rsidRPr="009C5EB5" w:rsidRDefault="00BF2F7D" w:rsidP="009C5EB5">
      <w:pPr>
        <w:suppressAutoHyphens w:val="0"/>
        <w:autoSpaceDN/>
        <w:ind w:left="36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BD68C2C" w14:textId="28DE476F" w:rsidR="000718DB" w:rsidRDefault="00D90CB3" w:rsidP="000718DB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>020</w:t>
      </w:r>
      <w:r w:rsidR="00870FE3">
        <w:rPr>
          <w:rFonts w:ascii="Arial" w:eastAsia="Times New Roman" w:hAnsi="Arial" w:cs="Times New Roman"/>
          <w:b/>
          <w:kern w:val="0"/>
          <w:lang w:eastAsia="en-US" w:bidi="ar-SA"/>
        </w:rPr>
        <w:t>31</w:t>
      </w: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</w:t>
      </w:r>
      <w:r w:rsidR="009C5EB5" w:rsidRPr="009C5EB5">
        <w:rPr>
          <w:rFonts w:ascii="Arial" w:eastAsia="Times New Roman" w:hAnsi="Arial" w:cs="Times New Roman"/>
          <w:b/>
          <w:kern w:val="0"/>
          <w:lang w:eastAsia="en-US" w:bidi="ar-SA"/>
        </w:rPr>
        <w:t xml:space="preserve">Highways &amp; Footpaths </w:t>
      </w:r>
    </w:p>
    <w:p w14:paraId="768D58C5" w14:textId="7E999EA0" w:rsidR="00D16AE9" w:rsidRPr="000718DB" w:rsidRDefault="00D16AE9" w:rsidP="000718DB">
      <w:pPr>
        <w:pStyle w:val="ListParagraph"/>
        <w:widowControl w:val="0"/>
        <w:numPr>
          <w:ilvl w:val="0"/>
          <w:numId w:val="19"/>
        </w:numPr>
        <w:overflowPunct w:val="0"/>
        <w:autoSpaceDE w:val="0"/>
        <w:adjustRightInd w:val="0"/>
        <w:rPr>
          <w:rFonts w:ascii="Arial" w:eastAsia="Times New Roman" w:hAnsi="Arial" w:cs="Times New Roman"/>
          <w:b/>
          <w:sz w:val="24"/>
          <w:szCs w:val="24"/>
          <w:lang w:eastAsia="en-US"/>
        </w:rPr>
      </w:pPr>
      <w:r w:rsidRPr="000718DB">
        <w:rPr>
          <w:rFonts w:ascii="Arial" w:eastAsia="Times New Roman" w:hAnsi="Arial" w:cs="Times New Roman"/>
          <w:sz w:val="24"/>
          <w:szCs w:val="24"/>
          <w:lang w:eastAsia="en-US"/>
        </w:rPr>
        <w:t xml:space="preserve">Council to receive any update on Highway outstanding matters </w:t>
      </w:r>
      <w:r w:rsidR="001D2073">
        <w:rPr>
          <w:rFonts w:ascii="Arial" w:eastAsia="Times New Roman" w:hAnsi="Arial" w:cs="Times New Roman"/>
          <w:sz w:val="24"/>
          <w:szCs w:val="24"/>
          <w:lang w:eastAsia="en-US"/>
        </w:rPr>
        <w:t>–</w:t>
      </w:r>
      <w:r w:rsidR="000718DB">
        <w:rPr>
          <w:rFonts w:ascii="Arial" w:eastAsia="Times New Roman" w:hAnsi="Arial" w:cs="Times New Roman"/>
          <w:sz w:val="24"/>
          <w:szCs w:val="24"/>
          <w:lang w:eastAsia="en-US"/>
        </w:rPr>
        <w:t xml:space="preserve"> </w:t>
      </w:r>
      <w:r w:rsidR="001D2073">
        <w:rPr>
          <w:rFonts w:ascii="Arial" w:eastAsia="Times New Roman" w:hAnsi="Arial" w:cs="Times New Roman"/>
          <w:sz w:val="24"/>
          <w:szCs w:val="24"/>
          <w:lang w:eastAsia="en-US"/>
        </w:rPr>
        <w:t>the Chair had spoken to the owner of the field at Clay Lane and the bridge was now accessible</w:t>
      </w:r>
    </w:p>
    <w:p w14:paraId="2793736E" w14:textId="0C237946" w:rsidR="00D16AE9" w:rsidRPr="00340464" w:rsidRDefault="00D16AE9" w:rsidP="00D16AE9">
      <w:pPr>
        <w:widowControl w:val="0"/>
        <w:numPr>
          <w:ilvl w:val="0"/>
          <w:numId w:val="19"/>
        </w:numPr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340464">
        <w:rPr>
          <w:rFonts w:ascii="Arial" w:eastAsia="Times New Roman" w:hAnsi="Arial" w:cs="Times New Roman"/>
          <w:kern w:val="0"/>
          <w:lang w:eastAsia="en-US" w:bidi="ar-SA"/>
        </w:rPr>
        <w:t xml:space="preserve">Footpath survey from LCC – </w:t>
      </w:r>
      <w:r w:rsidR="004430CB">
        <w:rPr>
          <w:rFonts w:ascii="Arial" w:eastAsia="Times New Roman" w:hAnsi="Arial" w:cs="Times New Roman"/>
          <w:kern w:val="0"/>
          <w:lang w:eastAsia="en-US" w:bidi="ar-SA"/>
        </w:rPr>
        <w:t xml:space="preserve">a lady from LCC had contacted the Clerk regarding the possibility of </w:t>
      </w:r>
      <w:r w:rsidR="000B66C9">
        <w:rPr>
          <w:rFonts w:ascii="Arial" w:eastAsia="Times New Roman" w:hAnsi="Arial" w:cs="Times New Roman"/>
          <w:kern w:val="0"/>
          <w:lang w:eastAsia="en-US" w:bidi="ar-SA"/>
        </w:rPr>
        <w:t xml:space="preserve">a </w:t>
      </w:r>
      <w:r w:rsidR="00C30254">
        <w:rPr>
          <w:rFonts w:ascii="Arial" w:eastAsia="Times New Roman" w:hAnsi="Arial" w:cs="Times New Roman"/>
          <w:kern w:val="0"/>
          <w:lang w:eastAsia="en-US" w:bidi="ar-SA"/>
        </w:rPr>
        <w:t>volunteer</w:t>
      </w:r>
      <w:r w:rsidR="000B66C9">
        <w:rPr>
          <w:rFonts w:ascii="Arial" w:eastAsia="Times New Roman" w:hAnsi="Arial" w:cs="Times New Roman"/>
          <w:kern w:val="0"/>
          <w:lang w:eastAsia="en-US" w:bidi="ar-SA"/>
        </w:rPr>
        <w:t xml:space="preserve"> to </w:t>
      </w:r>
      <w:r w:rsidR="00F808A5">
        <w:rPr>
          <w:rFonts w:ascii="Arial" w:eastAsia="Times New Roman" w:hAnsi="Arial" w:cs="Times New Roman"/>
          <w:kern w:val="0"/>
          <w:lang w:eastAsia="en-US" w:bidi="ar-SA"/>
        </w:rPr>
        <w:t xml:space="preserve">help </w:t>
      </w:r>
      <w:r w:rsidR="000B66C9">
        <w:rPr>
          <w:rFonts w:ascii="Arial" w:eastAsia="Times New Roman" w:hAnsi="Arial" w:cs="Times New Roman"/>
          <w:kern w:val="0"/>
          <w:lang w:eastAsia="en-US" w:bidi="ar-SA"/>
        </w:rPr>
        <w:t xml:space="preserve">to </w:t>
      </w:r>
      <w:r w:rsidR="00F808A5">
        <w:rPr>
          <w:rFonts w:ascii="Arial" w:eastAsia="Times New Roman" w:hAnsi="Arial" w:cs="Times New Roman"/>
          <w:kern w:val="0"/>
          <w:lang w:eastAsia="en-US" w:bidi="ar-SA"/>
        </w:rPr>
        <w:t>assess the footpath and bridleways and the</w:t>
      </w:r>
      <w:r w:rsidR="000B66C9">
        <w:rPr>
          <w:rFonts w:ascii="Arial" w:eastAsia="Times New Roman" w:hAnsi="Arial" w:cs="Times New Roman"/>
          <w:kern w:val="0"/>
          <w:lang w:eastAsia="en-US" w:bidi="ar-SA"/>
        </w:rPr>
        <w:t xml:space="preserve"> state of the </w:t>
      </w:r>
      <w:r w:rsidR="00F808A5">
        <w:rPr>
          <w:rFonts w:ascii="Arial" w:eastAsia="Times New Roman" w:hAnsi="Arial" w:cs="Times New Roman"/>
          <w:kern w:val="0"/>
          <w:lang w:eastAsia="en-US" w:bidi="ar-SA"/>
        </w:rPr>
        <w:t>equipment such as styles and signs</w:t>
      </w:r>
      <w:r w:rsidR="000B66C9">
        <w:rPr>
          <w:rFonts w:ascii="Arial" w:eastAsia="Times New Roman" w:hAnsi="Arial" w:cs="Times New Roman"/>
          <w:kern w:val="0"/>
          <w:lang w:eastAsia="en-US" w:bidi="ar-SA"/>
        </w:rPr>
        <w:t xml:space="preserve">.  </w:t>
      </w:r>
      <w:r w:rsidR="0021459B">
        <w:rPr>
          <w:rFonts w:ascii="Arial" w:eastAsia="Times New Roman" w:hAnsi="Arial" w:cs="Times New Roman"/>
          <w:kern w:val="0"/>
          <w:lang w:eastAsia="en-US" w:bidi="ar-SA"/>
        </w:rPr>
        <w:t>A member of public volunteered to help and the Clerk will be passing the details on to him</w:t>
      </w:r>
      <w:r w:rsidR="009E38C4">
        <w:rPr>
          <w:rFonts w:ascii="Arial" w:eastAsia="Times New Roman" w:hAnsi="Arial" w:cs="Times New Roman"/>
          <w:kern w:val="0"/>
          <w:lang w:eastAsia="en-US" w:bidi="ar-SA"/>
        </w:rPr>
        <w:t>.</w:t>
      </w:r>
    </w:p>
    <w:p w14:paraId="0865671E" w14:textId="694FBE4D" w:rsidR="009C5EB5" w:rsidRDefault="009079FB" w:rsidP="009E38C4">
      <w:pPr>
        <w:widowControl w:val="0"/>
        <w:suppressAutoHyphens w:val="0"/>
        <w:overflowPunct w:val="0"/>
        <w:autoSpaceDE w:val="0"/>
        <w:autoSpaceDN/>
        <w:adjustRightInd w:val="0"/>
        <w:ind w:left="1865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>.</w:t>
      </w:r>
    </w:p>
    <w:p w14:paraId="12AC8DD1" w14:textId="77777777" w:rsidR="009079FB" w:rsidRPr="009C5EB5" w:rsidRDefault="009079FB" w:rsidP="009079FB">
      <w:pPr>
        <w:widowControl w:val="0"/>
        <w:suppressAutoHyphens w:val="0"/>
        <w:overflowPunct w:val="0"/>
        <w:autoSpaceDE w:val="0"/>
        <w:autoSpaceDN/>
        <w:adjustRightInd w:val="0"/>
        <w:ind w:left="144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531A086" w14:textId="5ABC1446" w:rsidR="009C5EB5" w:rsidRDefault="00B37688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B37688">
        <w:rPr>
          <w:rFonts w:ascii="Arial" w:eastAsia="Times New Roman" w:hAnsi="Arial" w:cs="Times New Roman"/>
          <w:b/>
          <w:kern w:val="0"/>
          <w:lang w:eastAsia="en-US" w:bidi="ar-SA"/>
        </w:rPr>
        <w:t>020</w:t>
      </w:r>
      <w:r w:rsidR="00870FE3">
        <w:rPr>
          <w:rFonts w:ascii="Arial" w:eastAsia="Times New Roman" w:hAnsi="Arial" w:cs="Times New Roman"/>
          <w:b/>
          <w:kern w:val="0"/>
          <w:lang w:eastAsia="en-US" w:bidi="ar-SA"/>
        </w:rPr>
        <w:t>32</w:t>
      </w:r>
      <w:r w:rsidRPr="00B37688">
        <w:rPr>
          <w:rFonts w:ascii="Arial" w:eastAsia="Times New Roman" w:hAnsi="Arial" w:cs="Times New Roman"/>
          <w:b/>
          <w:kern w:val="0"/>
          <w:lang w:eastAsia="en-US" w:bidi="ar-SA"/>
        </w:rPr>
        <w:t xml:space="preserve">  </w:t>
      </w:r>
      <w:r w:rsidR="009C5EB5" w:rsidRPr="009C5EB5">
        <w:rPr>
          <w:rFonts w:ascii="Arial" w:eastAsia="Times New Roman" w:hAnsi="Arial" w:cs="Times New Roman"/>
          <w:b/>
          <w:kern w:val="0"/>
          <w:lang w:eastAsia="en-US" w:bidi="ar-SA"/>
        </w:rPr>
        <w:t>Items for the next agenda</w:t>
      </w:r>
      <w:r w:rsidR="00271AED">
        <w:rPr>
          <w:rFonts w:ascii="Arial" w:eastAsia="Times New Roman" w:hAnsi="Arial" w:cs="Times New Roman"/>
          <w:b/>
          <w:kern w:val="0"/>
          <w:lang w:eastAsia="en-US" w:bidi="ar-SA"/>
        </w:rPr>
        <w:t>:-</w:t>
      </w:r>
    </w:p>
    <w:p w14:paraId="22AD0F23" w14:textId="77777777" w:rsidR="00271AED" w:rsidRDefault="00271AED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2EBFDCCA" w14:textId="7CC9326A" w:rsidR="00B37688" w:rsidRPr="00271AED" w:rsidRDefault="00B37688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        </w:t>
      </w:r>
      <w:r w:rsidRPr="00271AED">
        <w:rPr>
          <w:rFonts w:ascii="Arial" w:eastAsia="Times New Roman" w:hAnsi="Arial" w:cs="Times New Roman"/>
          <w:bCs/>
          <w:kern w:val="0"/>
          <w:lang w:eastAsia="en-US" w:bidi="ar-SA"/>
        </w:rPr>
        <w:t>GDPR</w:t>
      </w:r>
      <w:r w:rsidR="009E38C4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– Assertion 10</w:t>
      </w:r>
    </w:p>
    <w:p w14:paraId="4EB83C80" w14:textId="3027BEE6" w:rsidR="00B37688" w:rsidRPr="009C5EB5" w:rsidRDefault="00B37688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271AED">
        <w:rPr>
          <w:rFonts w:ascii="Arial" w:eastAsia="Times New Roman" w:hAnsi="Arial" w:cs="Times New Roman"/>
          <w:bCs/>
          <w:kern w:val="0"/>
          <w:lang w:eastAsia="en-US" w:bidi="ar-SA"/>
        </w:rPr>
        <w:tab/>
        <w:t xml:space="preserve"> Risk Register</w:t>
      </w:r>
    </w:p>
    <w:p w14:paraId="4BE7F81D" w14:textId="370270BB" w:rsidR="009C5EB5" w:rsidRPr="009C5EB5" w:rsidRDefault="00397BE9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</w:t>
      </w:r>
      <w:r w:rsidR="009E38C4">
        <w:rPr>
          <w:rFonts w:ascii="Arial" w:eastAsia="Times New Roman" w:hAnsi="Arial" w:cs="Times New Roman"/>
          <w:kern w:val="0"/>
          <w:lang w:eastAsia="en-US" w:bidi="ar-SA"/>
        </w:rPr>
        <w:t>Planning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ab/>
      </w:r>
    </w:p>
    <w:p w14:paraId="1502AFC6" w14:textId="77777777" w:rsidR="009E38C4" w:rsidRDefault="00397BE9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Bus shelter update</w:t>
      </w:r>
    </w:p>
    <w:p w14:paraId="32E2253C" w14:textId="77777777" w:rsidR="00C30254" w:rsidRDefault="00C30254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New noticeboard</w:t>
      </w:r>
    </w:p>
    <w:p w14:paraId="6D00D0EC" w14:textId="77777777" w:rsidR="00C30254" w:rsidRDefault="00C30254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Finances</w:t>
      </w:r>
    </w:p>
    <w:p w14:paraId="1D265CA9" w14:textId="3688423B" w:rsidR="009C5EB5" w:rsidRDefault="00C30254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Co-option applications</w:t>
      </w:r>
      <w:r w:rsidR="00397BE9">
        <w:rPr>
          <w:rFonts w:ascii="Arial" w:eastAsia="Times New Roman" w:hAnsi="Arial" w:cs="Times New Roman"/>
          <w:kern w:val="0"/>
          <w:lang w:eastAsia="en-US" w:bidi="ar-SA"/>
        </w:rPr>
        <w:tab/>
      </w:r>
    </w:p>
    <w:p w14:paraId="658E888F" w14:textId="77777777" w:rsidR="00C30254" w:rsidRDefault="00C30254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00C0D8C9" w14:textId="12772F79" w:rsidR="00C30254" w:rsidRPr="009C5EB5" w:rsidRDefault="00266BC2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>The meeting closed at 8.46pm</w:t>
      </w:r>
    </w:p>
    <w:p w14:paraId="63BD76FD" w14:textId="77777777" w:rsidR="009C5EB5" w:rsidRPr="009C5EB5" w:rsidRDefault="009C5EB5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11D98169" w14:textId="77777777" w:rsidR="00340464" w:rsidRPr="00340464" w:rsidRDefault="00340464" w:rsidP="00340464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604641AE" w14:textId="172FFC42" w:rsidR="00340464" w:rsidRPr="00340464" w:rsidRDefault="00340464" w:rsidP="00340464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340464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NEXT MEETING IS:- Wednesday 8</w:t>
      </w:r>
      <w:r w:rsidRPr="00340464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Pr="00340464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October 7.30pm </w:t>
      </w:r>
    </w:p>
    <w:p w14:paraId="26BAF0C2" w14:textId="77777777" w:rsidR="009C5EB5" w:rsidRDefault="009C5EB5">
      <w:pPr>
        <w:pStyle w:val="Standarduser"/>
        <w:ind w:left="720" w:hanging="720"/>
        <w:rPr>
          <w:rFonts w:ascii="Arial" w:hAnsi="Arial" w:cs="Arial"/>
        </w:rPr>
      </w:pPr>
    </w:p>
    <w:sectPr w:rsidR="009C5EB5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D9EC" w14:textId="77777777" w:rsidR="009E02AA" w:rsidRDefault="009E02AA">
      <w:pPr>
        <w:rPr>
          <w:rFonts w:hint="eastAsia"/>
        </w:rPr>
      </w:pPr>
      <w:r>
        <w:separator/>
      </w:r>
    </w:p>
  </w:endnote>
  <w:endnote w:type="continuationSeparator" w:id="0">
    <w:p w14:paraId="30C5BFF0" w14:textId="77777777" w:rsidR="009E02AA" w:rsidRDefault="009E02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E485" w14:textId="77777777" w:rsidR="009E02AA" w:rsidRDefault="009E02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5B9B8A" w14:textId="77777777" w:rsidR="009E02AA" w:rsidRDefault="009E02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2C5872E1"/>
    <w:multiLevelType w:val="hybridMultilevel"/>
    <w:tmpl w:val="4D8EB65E"/>
    <w:lvl w:ilvl="0" w:tplc="4EA0D1F6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262DC8"/>
    <w:multiLevelType w:val="hybridMultilevel"/>
    <w:tmpl w:val="8F2E6B5C"/>
    <w:lvl w:ilvl="0" w:tplc="47DE6C6A">
      <w:start w:val="1"/>
      <w:numFmt w:val="lowerLetter"/>
      <w:lvlText w:val="%1)"/>
      <w:lvlJc w:val="left"/>
      <w:pPr>
        <w:ind w:left="116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86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8E72AB"/>
    <w:multiLevelType w:val="hybridMultilevel"/>
    <w:tmpl w:val="74D0BD4A"/>
    <w:lvl w:ilvl="0" w:tplc="44BE803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8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0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4D19CF"/>
    <w:multiLevelType w:val="hybridMultilevel"/>
    <w:tmpl w:val="56820982"/>
    <w:lvl w:ilvl="0" w:tplc="DB4EB760">
      <w:start w:val="2030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5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23"/>
  </w:num>
  <w:num w:numId="2" w16cid:durableId="1173716739">
    <w:abstractNumId w:val="14"/>
  </w:num>
  <w:num w:numId="3" w16cid:durableId="692267256">
    <w:abstractNumId w:val="3"/>
  </w:num>
  <w:num w:numId="4" w16cid:durableId="242374826">
    <w:abstractNumId w:val="25"/>
  </w:num>
  <w:num w:numId="5" w16cid:durableId="1489437279">
    <w:abstractNumId w:val="2"/>
  </w:num>
  <w:num w:numId="6" w16cid:durableId="1047097556">
    <w:abstractNumId w:val="12"/>
  </w:num>
  <w:num w:numId="7" w16cid:durableId="1543326750">
    <w:abstractNumId w:val="16"/>
  </w:num>
  <w:num w:numId="8" w16cid:durableId="268779454">
    <w:abstractNumId w:val="17"/>
  </w:num>
  <w:num w:numId="9" w16cid:durableId="1178040946">
    <w:abstractNumId w:val="7"/>
  </w:num>
  <w:num w:numId="10" w16cid:durableId="1703702588">
    <w:abstractNumId w:val="19"/>
  </w:num>
  <w:num w:numId="11" w16cid:durableId="866024596">
    <w:abstractNumId w:val="11"/>
  </w:num>
  <w:num w:numId="12" w16cid:durableId="974259941">
    <w:abstractNumId w:val="4"/>
  </w:num>
  <w:num w:numId="13" w16cid:durableId="1661813291">
    <w:abstractNumId w:val="10"/>
  </w:num>
  <w:num w:numId="14" w16cid:durableId="862405195">
    <w:abstractNumId w:val="22"/>
  </w:num>
  <w:num w:numId="15" w16cid:durableId="693504645">
    <w:abstractNumId w:val="0"/>
  </w:num>
  <w:num w:numId="16" w16cid:durableId="1863861757">
    <w:abstractNumId w:val="26"/>
  </w:num>
  <w:num w:numId="17" w16cid:durableId="1779526389">
    <w:abstractNumId w:val="20"/>
  </w:num>
  <w:num w:numId="18" w16cid:durableId="2119180771">
    <w:abstractNumId w:val="6"/>
  </w:num>
  <w:num w:numId="19" w16cid:durableId="1896772715">
    <w:abstractNumId w:val="13"/>
  </w:num>
  <w:num w:numId="20" w16cid:durableId="1848207969">
    <w:abstractNumId w:val="1"/>
  </w:num>
  <w:num w:numId="21" w16cid:durableId="856621431">
    <w:abstractNumId w:val="24"/>
  </w:num>
  <w:num w:numId="22" w16cid:durableId="584920012">
    <w:abstractNumId w:val="18"/>
  </w:num>
  <w:num w:numId="23" w16cid:durableId="1998223647">
    <w:abstractNumId w:val="5"/>
  </w:num>
  <w:num w:numId="24" w16cid:durableId="527911834">
    <w:abstractNumId w:val="8"/>
  </w:num>
  <w:num w:numId="25" w16cid:durableId="1191379298">
    <w:abstractNumId w:val="15"/>
  </w:num>
  <w:num w:numId="26" w16cid:durableId="1935285932">
    <w:abstractNumId w:val="21"/>
  </w:num>
  <w:num w:numId="27" w16cid:durableId="1030834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36DE"/>
    <w:rsid w:val="000078F4"/>
    <w:rsid w:val="00010CC0"/>
    <w:rsid w:val="000331D7"/>
    <w:rsid w:val="00034F88"/>
    <w:rsid w:val="00036B92"/>
    <w:rsid w:val="00055170"/>
    <w:rsid w:val="00065E63"/>
    <w:rsid w:val="00067C99"/>
    <w:rsid w:val="000702ED"/>
    <w:rsid w:val="000718DB"/>
    <w:rsid w:val="000725FA"/>
    <w:rsid w:val="00080EB2"/>
    <w:rsid w:val="0008351C"/>
    <w:rsid w:val="00087A2C"/>
    <w:rsid w:val="000939EA"/>
    <w:rsid w:val="0009497C"/>
    <w:rsid w:val="0009692C"/>
    <w:rsid w:val="00097ED6"/>
    <w:rsid w:val="000A1430"/>
    <w:rsid w:val="000A1930"/>
    <w:rsid w:val="000A3F27"/>
    <w:rsid w:val="000A7117"/>
    <w:rsid w:val="000A78D4"/>
    <w:rsid w:val="000B2CEF"/>
    <w:rsid w:val="000B5363"/>
    <w:rsid w:val="000B66C9"/>
    <w:rsid w:val="000B6EFA"/>
    <w:rsid w:val="000B74D5"/>
    <w:rsid w:val="000C532A"/>
    <w:rsid w:val="000C62A9"/>
    <w:rsid w:val="000D02EA"/>
    <w:rsid w:val="000D6E59"/>
    <w:rsid w:val="000E00FE"/>
    <w:rsid w:val="000E559B"/>
    <w:rsid w:val="000E5967"/>
    <w:rsid w:val="000E5C84"/>
    <w:rsid w:val="000F1D44"/>
    <w:rsid w:val="000F2CAB"/>
    <w:rsid w:val="000F4A6E"/>
    <w:rsid w:val="000F5242"/>
    <w:rsid w:val="0010204F"/>
    <w:rsid w:val="00105210"/>
    <w:rsid w:val="001052A3"/>
    <w:rsid w:val="00106D52"/>
    <w:rsid w:val="00111013"/>
    <w:rsid w:val="001147A9"/>
    <w:rsid w:val="001164AB"/>
    <w:rsid w:val="00117C5E"/>
    <w:rsid w:val="00120547"/>
    <w:rsid w:val="00125F59"/>
    <w:rsid w:val="00127408"/>
    <w:rsid w:val="00131DEF"/>
    <w:rsid w:val="00131E68"/>
    <w:rsid w:val="001376B4"/>
    <w:rsid w:val="00151058"/>
    <w:rsid w:val="0015361B"/>
    <w:rsid w:val="00155D8E"/>
    <w:rsid w:val="00156AE7"/>
    <w:rsid w:val="00157B7B"/>
    <w:rsid w:val="00177A45"/>
    <w:rsid w:val="00177BF9"/>
    <w:rsid w:val="00181092"/>
    <w:rsid w:val="0018148C"/>
    <w:rsid w:val="00183180"/>
    <w:rsid w:val="0019058A"/>
    <w:rsid w:val="001909CE"/>
    <w:rsid w:val="00193D4B"/>
    <w:rsid w:val="001B034F"/>
    <w:rsid w:val="001B3551"/>
    <w:rsid w:val="001B3D0C"/>
    <w:rsid w:val="001B4191"/>
    <w:rsid w:val="001C412F"/>
    <w:rsid w:val="001C488E"/>
    <w:rsid w:val="001C6471"/>
    <w:rsid w:val="001D2073"/>
    <w:rsid w:val="001D677E"/>
    <w:rsid w:val="001D7CBC"/>
    <w:rsid w:val="001E6138"/>
    <w:rsid w:val="001E7C55"/>
    <w:rsid w:val="001F1F8A"/>
    <w:rsid w:val="001F6E64"/>
    <w:rsid w:val="00205458"/>
    <w:rsid w:val="00207F69"/>
    <w:rsid w:val="0021016C"/>
    <w:rsid w:val="0021275A"/>
    <w:rsid w:val="0021459B"/>
    <w:rsid w:val="0021484B"/>
    <w:rsid w:val="00215029"/>
    <w:rsid w:val="002166F1"/>
    <w:rsid w:val="0021786C"/>
    <w:rsid w:val="002216A4"/>
    <w:rsid w:val="00221D88"/>
    <w:rsid w:val="00221F49"/>
    <w:rsid w:val="00222E96"/>
    <w:rsid w:val="0022771A"/>
    <w:rsid w:val="00234613"/>
    <w:rsid w:val="00245233"/>
    <w:rsid w:val="002531B5"/>
    <w:rsid w:val="00253610"/>
    <w:rsid w:val="00257ACD"/>
    <w:rsid w:val="002629A1"/>
    <w:rsid w:val="00263D73"/>
    <w:rsid w:val="00264414"/>
    <w:rsid w:val="00264BEF"/>
    <w:rsid w:val="0026607C"/>
    <w:rsid w:val="00266BC2"/>
    <w:rsid w:val="00271AED"/>
    <w:rsid w:val="00271B62"/>
    <w:rsid w:val="002741B9"/>
    <w:rsid w:val="0027610E"/>
    <w:rsid w:val="00277079"/>
    <w:rsid w:val="00281E8F"/>
    <w:rsid w:val="00290153"/>
    <w:rsid w:val="00292CBF"/>
    <w:rsid w:val="002A01D0"/>
    <w:rsid w:val="002A0DB1"/>
    <w:rsid w:val="002A1CDA"/>
    <w:rsid w:val="002B4BC0"/>
    <w:rsid w:val="002C15C0"/>
    <w:rsid w:val="002C6BC2"/>
    <w:rsid w:val="002D2A35"/>
    <w:rsid w:val="002D3513"/>
    <w:rsid w:val="002D3B4C"/>
    <w:rsid w:val="002D3E31"/>
    <w:rsid w:val="002D41B9"/>
    <w:rsid w:val="002D789D"/>
    <w:rsid w:val="002E0D5E"/>
    <w:rsid w:val="002E12D4"/>
    <w:rsid w:val="002E3B29"/>
    <w:rsid w:val="002E4123"/>
    <w:rsid w:val="002F4952"/>
    <w:rsid w:val="002F7861"/>
    <w:rsid w:val="003007D3"/>
    <w:rsid w:val="00307F09"/>
    <w:rsid w:val="00312777"/>
    <w:rsid w:val="00320908"/>
    <w:rsid w:val="00323575"/>
    <w:rsid w:val="003245AE"/>
    <w:rsid w:val="00325A41"/>
    <w:rsid w:val="00327276"/>
    <w:rsid w:val="00332D84"/>
    <w:rsid w:val="003336CF"/>
    <w:rsid w:val="003347C2"/>
    <w:rsid w:val="0033491B"/>
    <w:rsid w:val="00335110"/>
    <w:rsid w:val="00335A5A"/>
    <w:rsid w:val="00340464"/>
    <w:rsid w:val="00341C96"/>
    <w:rsid w:val="00344189"/>
    <w:rsid w:val="00362573"/>
    <w:rsid w:val="00362DB9"/>
    <w:rsid w:val="00372195"/>
    <w:rsid w:val="00391523"/>
    <w:rsid w:val="0039340B"/>
    <w:rsid w:val="00393B75"/>
    <w:rsid w:val="00397BE9"/>
    <w:rsid w:val="003B08ED"/>
    <w:rsid w:val="003B2F5B"/>
    <w:rsid w:val="003B4E8E"/>
    <w:rsid w:val="003C0386"/>
    <w:rsid w:val="003C32E3"/>
    <w:rsid w:val="003C4BAA"/>
    <w:rsid w:val="003C7EE6"/>
    <w:rsid w:val="003D3621"/>
    <w:rsid w:val="003E0BE8"/>
    <w:rsid w:val="003E50C3"/>
    <w:rsid w:val="003E6068"/>
    <w:rsid w:val="003F1E5D"/>
    <w:rsid w:val="00403514"/>
    <w:rsid w:val="00404380"/>
    <w:rsid w:val="00433CCC"/>
    <w:rsid w:val="00434440"/>
    <w:rsid w:val="004349F4"/>
    <w:rsid w:val="0043560B"/>
    <w:rsid w:val="00435711"/>
    <w:rsid w:val="00435F76"/>
    <w:rsid w:val="00440C2B"/>
    <w:rsid w:val="004430CB"/>
    <w:rsid w:val="0044591F"/>
    <w:rsid w:val="00450CDE"/>
    <w:rsid w:val="00463CF5"/>
    <w:rsid w:val="00470829"/>
    <w:rsid w:val="00475DE0"/>
    <w:rsid w:val="00476554"/>
    <w:rsid w:val="00477DD5"/>
    <w:rsid w:val="0048094A"/>
    <w:rsid w:val="00484E98"/>
    <w:rsid w:val="00487B36"/>
    <w:rsid w:val="004A4C29"/>
    <w:rsid w:val="004A5F49"/>
    <w:rsid w:val="004A76CF"/>
    <w:rsid w:val="004B3B76"/>
    <w:rsid w:val="004B7C7D"/>
    <w:rsid w:val="004B7EE4"/>
    <w:rsid w:val="004C503E"/>
    <w:rsid w:val="004C6FBF"/>
    <w:rsid w:val="004E54A2"/>
    <w:rsid w:val="004F2D24"/>
    <w:rsid w:val="004F2E57"/>
    <w:rsid w:val="004F5CA1"/>
    <w:rsid w:val="004F6EBF"/>
    <w:rsid w:val="00500DA1"/>
    <w:rsid w:val="0050658B"/>
    <w:rsid w:val="005165AC"/>
    <w:rsid w:val="005177E5"/>
    <w:rsid w:val="00523018"/>
    <w:rsid w:val="005405B9"/>
    <w:rsid w:val="00547292"/>
    <w:rsid w:val="00554483"/>
    <w:rsid w:val="00554EFD"/>
    <w:rsid w:val="005574CE"/>
    <w:rsid w:val="0056166A"/>
    <w:rsid w:val="00576E65"/>
    <w:rsid w:val="00577C0D"/>
    <w:rsid w:val="00585A9A"/>
    <w:rsid w:val="00596347"/>
    <w:rsid w:val="00596BEA"/>
    <w:rsid w:val="005A23D0"/>
    <w:rsid w:val="005B641B"/>
    <w:rsid w:val="005C2116"/>
    <w:rsid w:val="005C5CDD"/>
    <w:rsid w:val="005D1D37"/>
    <w:rsid w:val="005D22CA"/>
    <w:rsid w:val="005D2890"/>
    <w:rsid w:val="005D60CC"/>
    <w:rsid w:val="005D6903"/>
    <w:rsid w:val="005D7B6A"/>
    <w:rsid w:val="005F5952"/>
    <w:rsid w:val="005F5F92"/>
    <w:rsid w:val="00600DD3"/>
    <w:rsid w:val="006010A0"/>
    <w:rsid w:val="00601458"/>
    <w:rsid w:val="006014E2"/>
    <w:rsid w:val="00605CF7"/>
    <w:rsid w:val="00605DAF"/>
    <w:rsid w:val="0061347E"/>
    <w:rsid w:val="00616E3B"/>
    <w:rsid w:val="006207C9"/>
    <w:rsid w:val="00621E6C"/>
    <w:rsid w:val="0062216A"/>
    <w:rsid w:val="00646DC6"/>
    <w:rsid w:val="0065285F"/>
    <w:rsid w:val="006538DD"/>
    <w:rsid w:val="006631AE"/>
    <w:rsid w:val="0067772E"/>
    <w:rsid w:val="0068372C"/>
    <w:rsid w:val="00684E9B"/>
    <w:rsid w:val="00692207"/>
    <w:rsid w:val="006A3D8A"/>
    <w:rsid w:val="006B073B"/>
    <w:rsid w:val="006C0755"/>
    <w:rsid w:val="006C29E8"/>
    <w:rsid w:val="006C538F"/>
    <w:rsid w:val="006C5470"/>
    <w:rsid w:val="006D7277"/>
    <w:rsid w:val="006E0152"/>
    <w:rsid w:val="006E02D8"/>
    <w:rsid w:val="006E5447"/>
    <w:rsid w:val="006E5599"/>
    <w:rsid w:val="00704071"/>
    <w:rsid w:val="00704470"/>
    <w:rsid w:val="007065D9"/>
    <w:rsid w:val="0071016B"/>
    <w:rsid w:val="00716096"/>
    <w:rsid w:val="00716D95"/>
    <w:rsid w:val="0072609D"/>
    <w:rsid w:val="007372CB"/>
    <w:rsid w:val="00744007"/>
    <w:rsid w:val="007469E9"/>
    <w:rsid w:val="00751D78"/>
    <w:rsid w:val="00752200"/>
    <w:rsid w:val="00752821"/>
    <w:rsid w:val="00755AF6"/>
    <w:rsid w:val="0075788F"/>
    <w:rsid w:val="00772D45"/>
    <w:rsid w:val="00773DCC"/>
    <w:rsid w:val="007810F5"/>
    <w:rsid w:val="00781B6F"/>
    <w:rsid w:val="00787183"/>
    <w:rsid w:val="00795D2E"/>
    <w:rsid w:val="007A14C3"/>
    <w:rsid w:val="007A3A97"/>
    <w:rsid w:val="007B2F6D"/>
    <w:rsid w:val="007C13D4"/>
    <w:rsid w:val="007C6922"/>
    <w:rsid w:val="007C6CBE"/>
    <w:rsid w:val="007D15A7"/>
    <w:rsid w:val="007D33F0"/>
    <w:rsid w:val="007D39B0"/>
    <w:rsid w:val="007D3D4E"/>
    <w:rsid w:val="007D5102"/>
    <w:rsid w:val="007D6822"/>
    <w:rsid w:val="007E0FE9"/>
    <w:rsid w:val="007E592B"/>
    <w:rsid w:val="007F460F"/>
    <w:rsid w:val="00806580"/>
    <w:rsid w:val="00811F2B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56C8B"/>
    <w:rsid w:val="00863977"/>
    <w:rsid w:val="00865F9D"/>
    <w:rsid w:val="0087013F"/>
    <w:rsid w:val="00870524"/>
    <w:rsid w:val="00870A11"/>
    <w:rsid w:val="00870D3F"/>
    <w:rsid w:val="00870FE3"/>
    <w:rsid w:val="0088295B"/>
    <w:rsid w:val="00885B85"/>
    <w:rsid w:val="008940D5"/>
    <w:rsid w:val="00896634"/>
    <w:rsid w:val="00897729"/>
    <w:rsid w:val="008A0287"/>
    <w:rsid w:val="008A0A3A"/>
    <w:rsid w:val="008A0BA2"/>
    <w:rsid w:val="008A41A0"/>
    <w:rsid w:val="008B55A4"/>
    <w:rsid w:val="008C300D"/>
    <w:rsid w:val="008D4027"/>
    <w:rsid w:val="008E08C6"/>
    <w:rsid w:val="009003C2"/>
    <w:rsid w:val="00903910"/>
    <w:rsid w:val="00905ED2"/>
    <w:rsid w:val="0090659E"/>
    <w:rsid w:val="009079FB"/>
    <w:rsid w:val="00916226"/>
    <w:rsid w:val="00917BEF"/>
    <w:rsid w:val="00933297"/>
    <w:rsid w:val="00934700"/>
    <w:rsid w:val="009350EF"/>
    <w:rsid w:val="00936945"/>
    <w:rsid w:val="009402C1"/>
    <w:rsid w:val="009409C2"/>
    <w:rsid w:val="00946C90"/>
    <w:rsid w:val="009562D9"/>
    <w:rsid w:val="009572DF"/>
    <w:rsid w:val="009624A0"/>
    <w:rsid w:val="009638FB"/>
    <w:rsid w:val="00970409"/>
    <w:rsid w:val="00970C8E"/>
    <w:rsid w:val="00971431"/>
    <w:rsid w:val="00972F7E"/>
    <w:rsid w:val="0097564B"/>
    <w:rsid w:val="00980312"/>
    <w:rsid w:val="00980EAF"/>
    <w:rsid w:val="00983B2D"/>
    <w:rsid w:val="00985DFC"/>
    <w:rsid w:val="009931B0"/>
    <w:rsid w:val="009973FB"/>
    <w:rsid w:val="009A4876"/>
    <w:rsid w:val="009A7849"/>
    <w:rsid w:val="009B1560"/>
    <w:rsid w:val="009B3680"/>
    <w:rsid w:val="009C5EB5"/>
    <w:rsid w:val="009D4A15"/>
    <w:rsid w:val="009E02AA"/>
    <w:rsid w:val="009E38C4"/>
    <w:rsid w:val="009E3D7C"/>
    <w:rsid w:val="009E43FE"/>
    <w:rsid w:val="009E6238"/>
    <w:rsid w:val="009F7631"/>
    <w:rsid w:val="00A00EED"/>
    <w:rsid w:val="00A02D41"/>
    <w:rsid w:val="00A100C8"/>
    <w:rsid w:val="00A118F9"/>
    <w:rsid w:val="00A2390F"/>
    <w:rsid w:val="00A26302"/>
    <w:rsid w:val="00A269F4"/>
    <w:rsid w:val="00A27525"/>
    <w:rsid w:val="00A3208A"/>
    <w:rsid w:val="00A3528D"/>
    <w:rsid w:val="00A40639"/>
    <w:rsid w:val="00A475AE"/>
    <w:rsid w:val="00A53954"/>
    <w:rsid w:val="00A60CB6"/>
    <w:rsid w:val="00A67D93"/>
    <w:rsid w:val="00A67E1C"/>
    <w:rsid w:val="00A7601B"/>
    <w:rsid w:val="00A77302"/>
    <w:rsid w:val="00A8570B"/>
    <w:rsid w:val="00A87661"/>
    <w:rsid w:val="00A917A3"/>
    <w:rsid w:val="00A9368D"/>
    <w:rsid w:val="00A951FB"/>
    <w:rsid w:val="00AA0853"/>
    <w:rsid w:val="00AA43E6"/>
    <w:rsid w:val="00AA474D"/>
    <w:rsid w:val="00AA4ECE"/>
    <w:rsid w:val="00AB2C88"/>
    <w:rsid w:val="00AB669B"/>
    <w:rsid w:val="00AB7851"/>
    <w:rsid w:val="00AC02FF"/>
    <w:rsid w:val="00AC03F0"/>
    <w:rsid w:val="00AC787D"/>
    <w:rsid w:val="00AD0F14"/>
    <w:rsid w:val="00AE48E6"/>
    <w:rsid w:val="00AE4DDD"/>
    <w:rsid w:val="00AF1F83"/>
    <w:rsid w:val="00AF6D9F"/>
    <w:rsid w:val="00B00E09"/>
    <w:rsid w:val="00B01827"/>
    <w:rsid w:val="00B06306"/>
    <w:rsid w:val="00B11575"/>
    <w:rsid w:val="00B17C74"/>
    <w:rsid w:val="00B26940"/>
    <w:rsid w:val="00B33556"/>
    <w:rsid w:val="00B337A4"/>
    <w:rsid w:val="00B35A59"/>
    <w:rsid w:val="00B375E8"/>
    <w:rsid w:val="00B37688"/>
    <w:rsid w:val="00B54233"/>
    <w:rsid w:val="00B65228"/>
    <w:rsid w:val="00B66085"/>
    <w:rsid w:val="00B7524C"/>
    <w:rsid w:val="00B774F5"/>
    <w:rsid w:val="00B800C0"/>
    <w:rsid w:val="00B83FA6"/>
    <w:rsid w:val="00B85E55"/>
    <w:rsid w:val="00B86529"/>
    <w:rsid w:val="00B94717"/>
    <w:rsid w:val="00BA25EF"/>
    <w:rsid w:val="00BA69C9"/>
    <w:rsid w:val="00BB0CA6"/>
    <w:rsid w:val="00BB63A6"/>
    <w:rsid w:val="00BC5A9B"/>
    <w:rsid w:val="00BD2187"/>
    <w:rsid w:val="00BD486C"/>
    <w:rsid w:val="00BD6155"/>
    <w:rsid w:val="00BD7C06"/>
    <w:rsid w:val="00BF0AB7"/>
    <w:rsid w:val="00BF2026"/>
    <w:rsid w:val="00BF2F7D"/>
    <w:rsid w:val="00BF7C7B"/>
    <w:rsid w:val="00C02976"/>
    <w:rsid w:val="00C049DB"/>
    <w:rsid w:val="00C2065F"/>
    <w:rsid w:val="00C30254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2D83"/>
    <w:rsid w:val="00C72029"/>
    <w:rsid w:val="00C73C53"/>
    <w:rsid w:val="00C7420A"/>
    <w:rsid w:val="00C7622F"/>
    <w:rsid w:val="00C82DB1"/>
    <w:rsid w:val="00C86CE9"/>
    <w:rsid w:val="00C8771A"/>
    <w:rsid w:val="00C94DDB"/>
    <w:rsid w:val="00C957BA"/>
    <w:rsid w:val="00C958E4"/>
    <w:rsid w:val="00C95F86"/>
    <w:rsid w:val="00C9677B"/>
    <w:rsid w:val="00C97E35"/>
    <w:rsid w:val="00CA4454"/>
    <w:rsid w:val="00CA770E"/>
    <w:rsid w:val="00CB36E1"/>
    <w:rsid w:val="00CB60C6"/>
    <w:rsid w:val="00CB7411"/>
    <w:rsid w:val="00CC708D"/>
    <w:rsid w:val="00CD0DB1"/>
    <w:rsid w:val="00CD3BCD"/>
    <w:rsid w:val="00CD684A"/>
    <w:rsid w:val="00CE0829"/>
    <w:rsid w:val="00CE4860"/>
    <w:rsid w:val="00CE62B5"/>
    <w:rsid w:val="00CF287C"/>
    <w:rsid w:val="00CF56CB"/>
    <w:rsid w:val="00D024F6"/>
    <w:rsid w:val="00D13E07"/>
    <w:rsid w:val="00D15A38"/>
    <w:rsid w:val="00D16AE9"/>
    <w:rsid w:val="00D20077"/>
    <w:rsid w:val="00D20336"/>
    <w:rsid w:val="00D2044A"/>
    <w:rsid w:val="00D21303"/>
    <w:rsid w:val="00D25B82"/>
    <w:rsid w:val="00D26EB9"/>
    <w:rsid w:val="00D323E4"/>
    <w:rsid w:val="00D36627"/>
    <w:rsid w:val="00D433A8"/>
    <w:rsid w:val="00D46F23"/>
    <w:rsid w:val="00D50B31"/>
    <w:rsid w:val="00D516DE"/>
    <w:rsid w:val="00D54B9F"/>
    <w:rsid w:val="00D74149"/>
    <w:rsid w:val="00D7415F"/>
    <w:rsid w:val="00D74451"/>
    <w:rsid w:val="00D76D11"/>
    <w:rsid w:val="00D82D4C"/>
    <w:rsid w:val="00D90CB3"/>
    <w:rsid w:val="00D9209D"/>
    <w:rsid w:val="00D92840"/>
    <w:rsid w:val="00D93C2B"/>
    <w:rsid w:val="00DA0022"/>
    <w:rsid w:val="00DA388E"/>
    <w:rsid w:val="00DA3B10"/>
    <w:rsid w:val="00DB5F20"/>
    <w:rsid w:val="00DB65F2"/>
    <w:rsid w:val="00DC50AF"/>
    <w:rsid w:val="00DC5E7F"/>
    <w:rsid w:val="00DD1396"/>
    <w:rsid w:val="00DE63F7"/>
    <w:rsid w:val="00DF31F0"/>
    <w:rsid w:val="00DF6F2B"/>
    <w:rsid w:val="00E02A57"/>
    <w:rsid w:val="00E1081B"/>
    <w:rsid w:val="00E27456"/>
    <w:rsid w:val="00E31F9A"/>
    <w:rsid w:val="00E43FC6"/>
    <w:rsid w:val="00E4515E"/>
    <w:rsid w:val="00E56029"/>
    <w:rsid w:val="00E567B3"/>
    <w:rsid w:val="00E607D1"/>
    <w:rsid w:val="00E64A00"/>
    <w:rsid w:val="00E711D1"/>
    <w:rsid w:val="00E717EB"/>
    <w:rsid w:val="00E724FD"/>
    <w:rsid w:val="00E750AB"/>
    <w:rsid w:val="00E90331"/>
    <w:rsid w:val="00E95835"/>
    <w:rsid w:val="00E96370"/>
    <w:rsid w:val="00EA0BEE"/>
    <w:rsid w:val="00EA137F"/>
    <w:rsid w:val="00EA225D"/>
    <w:rsid w:val="00EA479A"/>
    <w:rsid w:val="00EA7A0A"/>
    <w:rsid w:val="00EB2D6E"/>
    <w:rsid w:val="00EB6102"/>
    <w:rsid w:val="00EC2FE6"/>
    <w:rsid w:val="00EC7404"/>
    <w:rsid w:val="00ED1984"/>
    <w:rsid w:val="00ED1CC6"/>
    <w:rsid w:val="00ED44C6"/>
    <w:rsid w:val="00EE3DB9"/>
    <w:rsid w:val="00EE60CE"/>
    <w:rsid w:val="00EF737C"/>
    <w:rsid w:val="00EF7856"/>
    <w:rsid w:val="00F03FFD"/>
    <w:rsid w:val="00F05568"/>
    <w:rsid w:val="00F06D8D"/>
    <w:rsid w:val="00F10FD4"/>
    <w:rsid w:val="00F112E2"/>
    <w:rsid w:val="00F127BB"/>
    <w:rsid w:val="00F20682"/>
    <w:rsid w:val="00F26448"/>
    <w:rsid w:val="00F26853"/>
    <w:rsid w:val="00F30C04"/>
    <w:rsid w:val="00F33525"/>
    <w:rsid w:val="00F336EF"/>
    <w:rsid w:val="00F36431"/>
    <w:rsid w:val="00F43F2A"/>
    <w:rsid w:val="00F47844"/>
    <w:rsid w:val="00F5245A"/>
    <w:rsid w:val="00F60D1B"/>
    <w:rsid w:val="00F751FA"/>
    <w:rsid w:val="00F808A5"/>
    <w:rsid w:val="00F953C7"/>
    <w:rsid w:val="00FA649B"/>
    <w:rsid w:val="00FB178F"/>
    <w:rsid w:val="00FB4438"/>
    <w:rsid w:val="00FB4E9B"/>
    <w:rsid w:val="00FC12C3"/>
    <w:rsid w:val="00FC7EA7"/>
    <w:rsid w:val="00FD0099"/>
    <w:rsid w:val="00FD47E7"/>
    <w:rsid w:val="00FD49AA"/>
    <w:rsid w:val="00FD67B1"/>
    <w:rsid w:val="00FE60E6"/>
    <w:rsid w:val="00FE6EDA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107</cp:revision>
  <cp:lastPrinted>2025-03-11T15:58:00Z</cp:lastPrinted>
  <dcterms:created xsi:type="dcterms:W3CDTF">2025-09-21T20:16:00Z</dcterms:created>
  <dcterms:modified xsi:type="dcterms:W3CDTF">2025-09-22T18:11:00Z</dcterms:modified>
</cp:coreProperties>
</file>